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05B9A">
      <w:pPr>
        <w:spacing w:line="578"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林芝市巴宜区白玛岗街道办2024年度部门</w:t>
      </w:r>
    </w:p>
    <w:p w14:paraId="374DE1E7">
      <w:pPr>
        <w:spacing w:line="578"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决算公开报告</w:t>
      </w:r>
    </w:p>
    <w:p w14:paraId="06609CC5">
      <w:pPr>
        <w:spacing w:line="578" w:lineRule="exact"/>
        <w:jc w:val="center"/>
        <w:rPr>
          <w:rFonts w:asciiTheme="majorEastAsia" w:hAnsiTheme="majorEastAsia" w:eastAsiaTheme="majorEastAsia" w:cstheme="majorEastAsia"/>
          <w:b/>
          <w:bCs/>
          <w:sz w:val="44"/>
          <w:szCs w:val="44"/>
        </w:rPr>
      </w:pPr>
      <w:bookmarkStart w:id="0" w:name="_Toc11440_WPSOffice_Type2"/>
    </w:p>
    <w:p w14:paraId="0237B95B">
      <w:pPr>
        <w:spacing w:line="578" w:lineRule="exact"/>
        <w:jc w:val="center"/>
        <w:rPr>
          <w:rFonts w:ascii="黑体" w:hAnsi="黑体" w:eastAsia="黑体" w:cs="黑体"/>
          <w:sz w:val="44"/>
          <w:szCs w:val="44"/>
        </w:rPr>
      </w:pPr>
      <w:r>
        <w:rPr>
          <w:rFonts w:hint="eastAsia" w:ascii="黑体" w:hAnsi="黑体" w:eastAsia="黑体" w:cs="黑体"/>
          <w:sz w:val="44"/>
          <w:szCs w:val="44"/>
        </w:rPr>
        <w:t>目  录</w:t>
      </w:r>
    </w:p>
    <w:p w14:paraId="68BCE251">
      <w:pPr>
        <w:pStyle w:val="19"/>
        <w:tabs>
          <w:tab w:val="right" w:leader="dot" w:pos="8306"/>
        </w:tabs>
        <w:spacing w:line="578" w:lineRule="exact"/>
        <w:rPr>
          <w:sz w:val="32"/>
          <w:szCs w:val="32"/>
        </w:rPr>
      </w:pPr>
      <w:r>
        <w:fldChar w:fldCharType="begin"/>
      </w:r>
      <w:r>
        <w:instrText xml:space="preserve"> HYPERLINK \l "_Toc1704_WPSOffice_Level1" </w:instrText>
      </w:r>
      <w: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666AE311">
      <w:pPr>
        <w:pStyle w:val="20"/>
        <w:tabs>
          <w:tab w:val="right" w:leader="dot" w:pos="8306"/>
        </w:tabs>
        <w:spacing w:line="578" w:lineRule="exact"/>
        <w:ind w:leftChars="0"/>
        <w:rPr>
          <w:rFonts w:ascii="仿宋" w:hAnsi="仿宋" w:eastAsia="仿宋" w:cs="仿宋"/>
          <w:sz w:val="32"/>
          <w:szCs w:val="32"/>
        </w:rPr>
      </w:pPr>
      <w:r>
        <w:fldChar w:fldCharType="begin"/>
      </w:r>
      <w:r>
        <w:instrText xml:space="preserve"> HYPERLINK \l "_Toc20274_WPSOffice_Level2" </w:instrText>
      </w:r>
      <w: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013432B2">
      <w:pPr>
        <w:pStyle w:val="20"/>
        <w:tabs>
          <w:tab w:val="right" w:leader="dot" w:pos="8306"/>
        </w:tabs>
        <w:spacing w:line="578" w:lineRule="exact"/>
        <w:ind w:leftChars="0"/>
        <w:rPr>
          <w:rFonts w:ascii="仿宋" w:hAnsi="仿宋" w:eastAsia="仿宋" w:cs="仿宋"/>
          <w:sz w:val="32"/>
          <w:szCs w:val="32"/>
        </w:rPr>
      </w:pPr>
      <w:r>
        <w:fldChar w:fldCharType="begin"/>
      </w:r>
      <w:r>
        <w:instrText xml:space="preserve"> HYPERLINK \l "_Toc4833_WPSOffice_Level2" </w:instrText>
      </w:r>
      <w: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2BABD579">
      <w:pPr>
        <w:pStyle w:val="19"/>
        <w:tabs>
          <w:tab w:val="right" w:leader="dot" w:pos="8306"/>
        </w:tabs>
        <w:spacing w:line="578" w:lineRule="exact"/>
        <w:rPr>
          <w:sz w:val="32"/>
          <w:szCs w:val="32"/>
        </w:rPr>
      </w:pPr>
      <w:r>
        <w:fldChar w:fldCharType="begin"/>
      </w:r>
      <w:r>
        <w:instrText xml:space="preserve"> HYPERLINK \l "_Toc28253_WPSOffice_Level1" </w:instrText>
      </w:r>
      <w:r>
        <w:fldChar w:fldCharType="separate"/>
      </w:r>
      <w:r>
        <w:rPr>
          <w:rFonts w:hint="eastAsia" w:ascii="黑体" w:hAnsi="ˎ̥" w:eastAsia="黑体"/>
          <w:sz w:val="32"/>
          <w:szCs w:val="32"/>
        </w:rPr>
        <w:t xml:space="preserve">第二部分  </w:t>
      </w:r>
      <w:r>
        <w:rPr>
          <w:rFonts w:ascii="黑体" w:hAnsi="ˎ̥" w:eastAsia="黑体"/>
          <w:sz w:val="32"/>
          <w:szCs w:val="32"/>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1A8FCD65">
      <w:pPr>
        <w:pStyle w:val="19"/>
        <w:tabs>
          <w:tab w:val="right" w:leader="dot" w:pos="8306"/>
        </w:tabs>
        <w:spacing w:line="578" w:lineRule="exact"/>
        <w:rPr>
          <w:sz w:val="32"/>
          <w:szCs w:val="32"/>
        </w:rPr>
      </w:pPr>
      <w:r>
        <w:fldChar w:fldCharType="begin"/>
      </w:r>
      <w:r>
        <w:instrText xml:space="preserve"> HYPERLINK \l "_Toc27590_WPSOffice_Level1" </w:instrText>
      </w:r>
      <w:r>
        <w:fldChar w:fldCharType="separate"/>
      </w:r>
      <w:r>
        <w:rPr>
          <w:rFonts w:hint="eastAsia" w:ascii="黑体" w:hAnsi="黑体" w:eastAsia="黑体" w:cs="黑体"/>
          <w:sz w:val="32"/>
          <w:szCs w:val="32"/>
        </w:rPr>
        <w:t>第三部分</w:t>
      </w:r>
      <w:r>
        <w:rPr>
          <w:rFonts w:ascii="黑体" w:hAnsi="ˎ̥" w:eastAsia="黑体"/>
          <w:sz w:val="32"/>
          <w:szCs w:val="32"/>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51D0607F">
      <w:pPr>
        <w:pStyle w:val="20"/>
        <w:tabs>
          <w:tab w:val="right" w:leader="dot" w:pos="8306"/>
        </w:tabs>
        <w:spacing w:line="578" w:lineRule="exact"/>
        <w:ind w:leftChars="0"/>
        <w:rPr>
          <w:rFonts w:ascii="仿宋" w:hAnsi="仿宋" w:eastAsia="仿宋" w:cs="仿宋"/>
          <w:sz w:val="32"/>
          <w:szCs w:val="32"/>
        </w:rPr>
      </w:pPr>
      <w:r>
        <w:fldChar w:fldCharType="begin"/>
      </w:r>
      <w:r>
        <w:instrText xml:space="preserve"> HYPERLINK \l "_Toc21737_WPSOffice_Level2" </w:instrText>
      </w:r>
      <w: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459CBD49">
      <w:pPr>
        <w:pStyle w:val="20"/>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536D377E">
      <w:pPr>
        <w:pStyle w:val="20"/>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7665F286">
      <w:pPr>
        <w:pStyle w:val="20"/>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2942CA6D">
      <w:pPr>
        <w:pStyle w:val="20"/>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1D2C1920">
      <w:pPr>
        <w:pStyle w:val="20"/>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bCs/>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24B770E6">
      <w:pPr>
        <w:pStyle w:val="20"/>
        <w:numPr>
          <w:ilvl w:val="0"/>
          <w:numId w:val="1"/>
        </w:numPr>
        <w:tabs>
          <w:tab w:val="right" w:leader="dot" w:pos="8306"/>
        </w:tabs>
        <w:spacing w:line="578" w:lineRule="exact"/>
        <w:ind w:leftChars="0"/>
        <w:rPr>
          <w:rFonts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513650E8">
      <w:pPr>
        <w:pStyle w:val="20"/>
        <w:numPr>
          <w:ilvl w:val="0"/>
          <w:numId w:val="1"/>
        </w:numPr>
        <w:tabs>
          <w:tab w:val="right" w:leader="dot" w:pos="8306"/>
        </w:tabs>
        <w:spacing w:line="578" w:lineRule="exact"/>
        <w:ind w:leftChars="0"/>
        <w:rPr>
          <w:rFonts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21575062">
      <w:pPr>
        <w:pStyle w:val="20"/>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17016A8F">
      <w:pPr>
        <w:pStyle w:val="20"/>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68C78325">
      <w:pPr>
        <w:pStyle w:val="20"/>
        <w:tabs>
          <w:tab w:val="right" w:leader="dot" w:pos="8306"/>
        </w:tabs>
        <w:spacing w:line="578" w:lineRule="exact"/>
        <w:ind w:leftChars="0"/>
        <w:rPr>
          <w:rFonts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388909E4">
      <w:pPr>
        <w:pStyle w:val="19"/>
        <w:tabs>
          <w:tab w:val="right" w:leader="dot" w:pos="8306"/>
        </w:tabs>
        <w:spacing w:line="578" w:lineRule="exact"/>
        <w:rPr>
          <w:rFonts w:ascii="黑体" w:hAnsi="ˎ̥"/>
          <w:b/>
          <w:sz w:val="32"/>
          <w:szCs w:val="32"/>
        </w:rPr>
      </w:pPr>
      <w:r>
        <w:fldChar w:fldCharType="begin"/>
      </w:r>
      <w:r>
        <w:instrText xml:space="preserve"> HYPERLINK \l "_Toc15425_WPSOffice_Level1" </w:instrText>
      </w:r>
      <w: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3426A158">
      <w:pPr>
        <w:spacing w:line="578" w:lineRule="exact"/>
        <w:rPr>
          <w:rFonts w:ascii="黑体" w:hAnsi="ˎ̥" w:eastAsia="黑体"/>
          <w:sz w:val="32"/>
          <w:szCs w:val="32"/>
        </w:rPr>
      </w:pPr>
      <w:bookmarkStart w:id="2" w:name="_Toc32433_WPSOffice_Level1"/>
      <w:bookmarkStart w:id="3" w:name="_Toc10720_WPSOffice_Level1"/>
      <w:bookmarkStart w:id="4" w:name="_Toc22941_WPSOffice_Level1"/>
      <w:bookmarkStart w:id="5" w:name="_Toc10049_WPSOffice_Level1"/>
      <w:bookmarkStart w:id="6" w:name="_Toc1704_WPSOffice_Level1"/>
      <w:bookmarkStart w:id="7" w:name="_Toc23465_WPSOffice_Level1"/>
      <w:bookmarkStart w:id="8" w:name="_Toc24238_WPSOffice_Level2"/>
      <w:bookmarkStart w:id="9" w:name="_Toc26580_WPSOffice_Level2"/>
      <w:bookmarkStart w:id="10" w:name="_Toc32622_WPSOffice_Level2"/>
      <w:bookmarkStart w:id="11" w:name="_Toc20205_WPSOffice_Level2"/>
      <w:bookmarkStart w:id="12" w:name="_Toc20274_WPSOffice_Level2"/>
      <w:bookmarkStart w:id="13" w:name="_Toc14159_WPSOffice_Level2"/>
    </w:p>
    <w:p w14:paraId="79693287">
      <w:pPr>
        <w:spacing w:line="578" w:lineRule="exact"/>
        <w:jc w:val="center"/>
        <w:rPr>
          <w:rFonts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33C054B0">
      <w:pPr>
        <w:spacing w:line="578" w:lineRule="exact"/>
        <w:ind w:firstLine="640" w:firstLineChars="200"/>
        <w:rPr>
          <w:rFonts w:ascii="楷体" w:hAnsi="楷体" w:eastAsia="楷体" w:cs="楷体"/>
          <w:sz w:val="32"/>
          <w:szCs w:val="32"/>
        </w:rPr>
      </w:pPr>
    </w:p>
    <w:p w14:paraId="4DA205CF">
      <w:pPr>
        <w:numPr>
          <w:ilvl w:val="0"/>
          <w:numId w:val="2"/>
        </w:num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6E7D9117">
      <w:pPr>
        <w:pStyle w:val="7"/>
        <w:widowControl/>
        <w:spacing w:beforeAutospacing="0" w:afterAutospacing="0" w:line="576" w:lineRule="exact"/>
        <w:ind w:firstLine="42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1、宣传、贯彻党的路线、</w:t>
      </w:r>
      <w:r>
        <w:fldChar w:fldCharType="begin"/>
      </w:r>
      <w:r>
        <w:instrText xml:space="preserve"> HYPERLINK "http://www.so.com/s?q=%E6%96%B9%E9%92%88&amp;ie=utf-8&amp;src=internal_wenda_recommend_textn" </w:instrText>
      </w:r>
      <w:r>
        <w:fldChar w:fldCharType="separate"/>
      </w:r>
      <w:r>
        <w:rPr>
          <w:rFonts w:hint="eastAsia" w:ascii="仿宋" w:hAnsi="仿宋" w:eastAsia="仿宋" w:cs="仿宋"/>
          <w:color w:val="333333"/>
          <w:sz w:val="32"/>
          <w:szCs w:val="32"/>
          <w:shd w:val="clear" w:color="auto" w:fill="FFFFFF"/>
        </w:rPr>
        <w:t>方针</w:t>
      </w:r>
      <w:r>
        <w:rPr>
          <w:rFonts w:hint="eastAsia" w:ascii="仿宋" w:hAnsi="仿宋" w:eastAsia="仿宋" w:cs="仿宋"/>
          <w:color w:val="333333"/>
          <w:sz w:val="32"/>
          <w:szCs w:val="32"/>
          <w:shd w:val="clear" w:color="auto" w:fill="FFFFFF"/>
        </w:rPr>
        <w:fldChar w:fldCharType="end"/>
      </w:r>
      <w:r>
        <w:rPr>
          <w:rFonts w:hint="eastAsia" w:ascii="仿宋" w:hAnsi="仿宋" w:eastAsia="仿宋" w:cs="仿宋"/>
          <w:color w:val="333333"/>
          <w:sz w:val="32"/>
          <w:szCs w:val="32"/>
          <w:shd w:val="clear" w:color="auto" w:fill="FFFFFF"/>
        </w:rPr>
        <w:t>、政策和国家法律、</w:t>
      </w:r>
      <w:r>
        <w:fldChar w:fldCharType="begin"/>
      </w:r>
      <w:r>
        <w:instrText xml:space="preserve"> HYPERLINK "http://www.so.com/s?q=%E6%B3%95%E8%A7%84&amp;ie=utf-8&amp;src=internal_wenda_recommend_textn" </w:instrText>
      </w:r>
      <w:r>
        <w:fldChar w:fldCharType="separate"/>
      </w:r>
      <w:r>
        <w:rPr>
          <w:rFonts w:hint="eastAsia" w:ascii="仿宋" w:hAnsi="仿宋" w:eastAsia="仿宋" w:cs="仿宋"/>
          <w:color w:val="333333"/>
          <w:sz w:val="32"/>
          <w:szCs w:val="32"/>
          <w:shd w:val="clear" w:color="auto" w:fill="FFFFFF"/>
        </w:rPr>
        <w:t>法规</w:t>
      </w:r>
      <w:r>
        <w:rPr>
          <w:rFonts w:hint="eastAsia" w:ascii="仿宋" w:hAnsi="仿宋" w:eastAsia="仿宋" w:cs="仿宋"/>
          <w:color w:val="333333"/>
          <w:sz w:val="32"/>
          <w:szCs w:val="32"/>
          <w:shd w:val="clear" w:color="auto" w:fill="FFFFFF"/>
        </w:rPr>
        <w:fldChar w:fldCharType="end"/>
      </w:r>
      <w:r>
        <w:rPr>
          <w:rFonts w:hint="eastAsia" w:ascii="仿宋" w:hAnsi="仿宋" w:eastAsia="仿宋" w:cs="仿宋"/>
          <w:color w:val="333333"/>
          <w:sz w:val="32"/>
          <w:szCs w:val="32"/>
          <w:shd w:val="clear" w:color="auto" w:fill="FFFFFF"/>
        </w:rPr>
        <w:t>、积极组织实施上级党组织的决议</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讨论决定街道和社区建设、经济发展、精神文明建设、社会治安综合治理等方面的重大问题</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负责辖区内的地区性、群众性、公益性、社会性工作。</w:t>
      </w:r>
    </w:p>
    <w:p w14:paraId="066B5FF3">
      <w:pPr>
        <w:pStyle w:val="7"/>
        <w:widowControl/>
        <w:spacing w:beforeAutospacing="0" w:afterAutospacing="0" w:line="576" w:lineRule="exact"/>
        <w:ind w:firstLine="42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2、领导街道、社区思想政治工作和精神文明建设。把思想道德建设、文化建设与社区建设和管理结合起来</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构建社区教育体系、社区文化体系</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广泛开展群众性的精神文明创建活动</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提高广大党员、群众的思想政治素质和科学文化素质</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坚持思想政治工作与关心群众生活、解决群众实际问题相结合</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努力创造良好的社会环境。搞好社区社会治安综合治理</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依照有关规定管理外来人口</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做好民事调解、法律服务等工作</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维护居民的合法权益。</w:t>
      </w:r>
    </w:p>
    <w:p w14:paraId="31993F2E">
      <w:pPr>
        <w:pStyle w:val="7"/>
        <w:widowControl/>
        <w:spacing w:beforeAutospacing="0" w:afterAutospacing="0" w:line="576" w:lineRule="exact"/>
        <w:ind w:firstLine="42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3、组织、协调、指导辖区内其他单位党组织和党员参与社区建设。对离职、失业和流动党员实行属地管理。做好辖区内离退休人员管理工作。</w:t>
      </w:r>
    </w:p>
    <w:p w14:paraId="1BDAFF43">
      <w:pPr>
        <w:pStyle w:val="7"/>
        <w:widowControl/>
        <w:spacing w:beforeAutospacing="0" w:afterAutospacing="0" w:line="576" w:lineRule="exact"/>
        <w:ind w:firstLine="42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4、领导街道共青团、工会、妇联等群众组织</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指导、支持他们依照各自的章程独立负责地开展工作。宣传和贯彻党的统战政策</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做好党的统战工作。</w:t>
      </w:r>
    </w:p>
    <w:p w14:paraId="3A189DC6">
      <w:pPr>
        <w:pStyle w:val="7"/>
        <w:widowControl/>
        <w:spacing w:beforeAutospacing="0" w:afterAutospacing="0" w:line="576" w:lineRule="exact"/>
        <w:ind w:firstLine="42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5、负责本街道的民兵组织建设、政治教育、军事训练、武器装备管理等人民武装工作。</w:t>
      </w:r>
    </w:p>
    <w:p w14:paraId="5D681705">
      <w:pPr>
        <w:pStyle w:val="7"/>
        <w:widowControl/>
        <w:spacing w:beforeAutospacing="0" w:afterAutospacing="0" w:line="576" w:lineRule="exact"/>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6、发展街道经济</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为街道经济组织提供信息和各种服务</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搞好地域统计</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以经济、法律和必要的行政手段推动街道经济发展。</w:t>
      </w:r>
    </w:p>
    <w:p w14:paraId="73785673">
      <w:pPr>
        <w:pStyle w:val="7"/>
        <w:widowControl/>
        <w:spacing w:beforeAutospacing="0" w:afterAutospacing="0" w:line="576" w:lineRule="exact"/>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7、协助搞好辖内市容环境卫生、园林绿化、保护环境、市政、规划、房地产等监督、管理、服务工作。</w:t>
      </w:r>
    </w:p>
    <w:p w14:paraId="10754CC9">
      <w:pPr>
        <w:pStyle w:val="7"/>
        <w:widowControl/>
        <w:spacing w:beforeAutospacing="0" w:afterAutospacing="0" w:line="576" w:lineRule="exact"/>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8、做好拥军优属、优抚安置、社会救济、社会福利、社区文化、科普、体育、教育等工作</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兴办社区服务项目</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发动和组织社区成员开展各类社区公益事业。</w:t>
      </w:r>
    </w:p>
    <w:p w14:paraId="2F036554">
      <w:pPr>
        <w:pStyle w:val="7"/>
        <w:widowControl/>
        <w:spacing w:beforeAutospacing="0" w:afterAutospacing="0" w:line="576" w:lineRule="exact"/>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9、做好计划生育、劳动就业、社会保险、安全生产管理、初级卫生保健等工作</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尊重少数民族风俗习惯</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保障少数民族的权益。</w:t>
      </w:r>
    </w:p>
    <w:p w14:paraId="33053A1C">
      <w:pPr>
        <w:pStyle w:val="7"/>
        <w:widowControl/>
        <w:spacing w:beforeAutospacing="0" w:afterAutospacing="0" w:line="576" w:lineRule="exact"/>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10、加强对居委会工作人员</w:t>
      </w:r>
      <w:r>
        <w:rPr>
          <w:rFonts w:hint="eastAsia" w:ascii="仿宋" w:hAnsi="仿宋" w:eastAsia="仿宋" w:cs="仿宋"/>
          <w:color w:val="333333"/>
          <w:sz w:val="32"/>
          <w:szCs w:val="32"/>
          <w:shd w:val="clear" w:color="auto" w:fill="FFFFFF"/>
          <w:lang w:eastAsia="zh-CN"/>
        </w:rPr>
        <w:t>的</w:t>
      </w:r>
      <w:r>
        <w:rPr>
          <w:rFonts w:hint="eastAsia" w:ascii="仿宋" w:hAnsi="仿宋" w:eastAsia="仿宋" w:cs="仿宋"/>
          <w:color w:val="333333"/>
          <w:sz w:val="32"/>
          <w:szCs w:val="32"/>
          <w:shd w:val="clear" w:color="auto" w:fill="FFFFFF"/>
        </w:rPr>
        <w:t>教育和管理</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提高他们的思想素质、业务水平和工作能力。指导和帮助社区居委会搞好组织建设和制度建设</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搞好社区管理和服务</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发挥社区居委会的群众自治组织作用。</w:t>
      </w:r>
    </w:p>
    <w:p w14:paraId="3CBF8BD5">
      <w:pPr>
        <w:pStyle w:val="7"/>
        <w:widowControl/>
        <w:spacing w:beforeAutospacing="0" w:afterAutospacing="0" w:line="576" w:lineRule="exact"/>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11、配合有关部门做好防汛、防风、防火、防震、抢险和防灾工作。</w:t>
      </w:r>
    </w:p>
    <w:p w14:paraId="4234AB40">
      <w:pPr>
        <w:pStyle w:val="7"/>
        <w:widowControl/>
        <w:spacing w:beforeAutospacing="0" w:afterAutospacing="0" w:line="576" w:lineRule="exact"/>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12、及时向区委、区政府反映居民群众的意见和要求</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办理来信、来访事项。</w:t>
      </w:r>
    </w:p>
    <w:p w14:paraId="0BDDCA55">
      <w:pPr>
        <w:pStyle w:val="7"/>
        <w:widowControl/>
        <w:spacing w:beforeAutospacing="0" w:afterAutospacing="0" w:line="576" w:lineRule="exact"/>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13、承办区委、区政府交办的其他工作。</w:t>
      </w:r>
    </w:p>
    <w:p w14:paraId="52E3E55C">
      <w:pPr>
        <w:spacing w:line="578" w:lineRule="exact"/>
        <w:ind w:firstLine="640" w:firstLineChars="200"/>
        <w:rPr>
          <w:rFonts w:ascii="黑体" w:hAnsi="黑体" w:eastAsia="黑体" w:cs="黑体"/>
          <w:sz w:val="32"/>
          <w:szCs w:val="32"/>
        </w:rPr>
      </w:pPr>
      <w:bookmarkStart w:id="14" w:name="_Toc17796_WPSOffice_Level2"/>
      <w:bookmarkStart w:id="15" w:name="_Toc6572_WPSOffice_Level2"/>
      <w:bookmarkStart w:id="16" w:name="_Toc24059_WPSOffice_Level2"/>
      <w:bookmarkStart w:id="17" w:name="_Toc24474_WPSOffice_Level2"/>
      <w:bookmarkStart w:id="18" w:name="_Toc4833_WPSOffice_Level2"/>
      <w:r>
        <w:rPr>
          <w:rFonts w:hint="eastAsia" w:ascii="黑体" w:hAnsi="黑体" w:eastAsia="黑体" w:cs="黑体"/>
          <w:sz w:val="32"/>
          <w:szCs w:val="32"/>
        </w:rPr>
        <w:t>二、机构设置</w:t>
      </w:r>
      <w:bookmarkEnd w:id="14"/>
      <w:bookmarkEnd w:id="15"/>
      <w:bookmarkEnd w:id="16"/>
      <w:bookmarkEnd w:id="17"/>
      <w:bookmarkEnd w:id="18"/>
    </w:p>
    <w:p w14:paraId="4050FA78">
      <w:pPr>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    白玛岗街道办内设机构9个，党建办1个，党政综合办1个、平安建设办（应急管理办）1个、民生保障办1个、城市综合服务管理办1个、党群服务中心（退役军人服务站）1个、便民服务中心1个、网格化服务管理中心1个、文化服务中心1个。</w:t>
      </w:r>
    </w:p>
    <w:p w14:paraId="4612781D">
      <w:pPr>
        <w:pStyle w:val="22"/>
        <w:spacing w:line="576" w:lineRule="exact"/>
        <w:ind w:firstLine="64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林芝市巴宜区白玛岗街道办事处2024年在职人员50人，公务员37人，参照公务员管理事业人员11人，事业工人和机关工人2人。</w:t>
      </w:r>
    </w:p>
    <w:p w14:paraId="1D485CCA">
      <w:pPr>
        <w:spacing w:line="578" w:lineRule="exact"/>
        <w:jc w:val="center"/>
        <w:rPr>
          <w:rFonts w:ascii="黑体" w:hAnsi="ˎ̥" w:eastAsia="黑体"/>
          <w:sz w:val="32"/>
          <w:szCs w:val="32"/>
        </w:rPr>
      </w:pPr>
      <w:bookmarkStart w:id="19" w:name="_Toc30451_WPSOffice_Level1"/>
      <w:bookmarkStart w:id="20" w:name="_Toc30690_WPSOffice_Level1"/>
      <w:bookmarkStart w:id="21" w:name="_Toc8164_WPSOffice_Level1"/>
      <w:bookmarkStart w:id="22" w:name="_Toc15521_WPSOffice_Level1"/>
      <w:bookmarkStart w:id="23" w:name="_Toc28253_WPSOffice_Level1"/>
      <w:bookmarkStart w:id="24" w:name="_Toc6234_WPSOffice_Level1"/>
      <w:bookmarkStart w:id="25" w:name="_Toc32472_WPSOffice_Level2"/>
      <w:bookmarkStart w:id="26" w:name="_Toc4029_WPSOffice_Level2"/>
      <w:bookmarkStart w:id="27" w:name="_Toc8867_WPSOffice_Level2"/>
      <w:bookmarkStart w:id="28" w:name="_Toc32695_WPSOffice_Level2"/>
      <w:bookmarkStart w:id="29" w:name="_Toc11518_WPSOffice_Level2"/>
      <w:bookmarkStart w:id="30" w:name="_Toc6211_WPSOffice_Level2"/>
    </w:p>
    <w:p w14:paraId="5F054FC0">
      <w:pPr>
        <w:spacing w:line="578" w:lineRule="exact"/>
        <w:jc w:val="center"/>
        <w:rPr>
          <w:rFonts w:ascii="黑体" w:hAnsi="ˎ̥" w:eastAsia="黑体"/>
          <w:sz w:val="32"/>
          <w:szCs w:val="32"/>
        </w:rPr>
      </w:pPr>
      <w:r>
        <w:rPr>
          <w:rFonts w:hint="eastAsia" w:ascii="黑体" w:hAnsi="ˎ̥" w:eastAsia="黑体"/>
          <w:sz w:val="32"/>
          <w:szCs w:val="32"/>
        </w:rPr>
        <w:t xml:space="preserve">第二部分  </w:t>
      </w:r>
      <w:r>
        <w:rPr>
          <w:rFonts w:ascii="黑体" w:hAnsi="ˎ̥" w:eastAsia="黑体"/>
          <w:sz w:val="32"/>
          <w:szCs w:val="32"/>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70FBF01A">
      <w:pPr>
        <w:spacing w:line="578" w:lineRule="exact"/>
        <w:ind w:firstLine="645"/>
        <w:rPr>
          <w:rFonts w:ascii="黑体" w:hAnsi="黑体" w:eastAsia="黑体" w:cs="黑体"/>
          <w:sz w:val="32"/>
          <w:szCs w:val="32"/>
        </w:rPr>
      </w:pPr>
    </w:p>
    <w:p w14:paraId="17955EC1">
      <w:pPr>
        <w:spacing w:line="578" w:lineRule="exact"/>
        <w:ind w:firstLine="645"/>
        <w:rPr>
          <w:rFonts w:ascii="黑体" w:hAnsi="黑体" w:eastAsia="黑体" w:cs="黑体"/>
          <w:sz w:val="32"/>
          <w:szCs w:val="32"/>
        </w:rPr>
      </w:pPr>
      <w:r>
        <w:rPr>
          <w:rFonts w:hint="eastAsia" w:ascii="黑体" w:hAnsi="黑体" w:eastAsia="黑体" w:cs="黑体"/>
          <w:sz w:val="32"/>
          <w:szCs w:val="32"/>
        </w:rPr>
        <w:t>一、收入支出决算公开</w:t>
      </w:r>
      <w:bookmarkEnd w:id="25"/>
      <w:bookmarkEnd w:id="26"/>
      <w:bookmarkEnd w:id="27"/>
      <w:bookmarkEnd w:id="28"/>
      <w:bookmarkEnd w:id="29"/>
      <w:bookmarkEnd w:id="30"/>
    </w:p>
    <w:p w14:paraId="4B586F48">
      <w:pPr>
        <w:spacing w:line="578" w:lineRule="exact"/>
        <w:ind w:firstLine="645"/>
        <w:rPr>
          <w:rFonts w:ascii="黑体" w:hAnsi="黑体" w:eastAsia="黑体" w:cs="黑体"/>
          <w:sz w:val="32"/>
          <w:szCs w:val="32"/>
        </w:rPr>
      </w:pPr>
      <w:bookmarkStart w:id="31" w:name="_Toc23139_WPSOffice_Level2"/>
      <w:bookmarkStart w:id="32" w:name="_Toc25608_WPSOffice_Level2"/>
      <w:bookmarkStart w:id="33" w:name="_Toc14349_WPSOffice_Level2"/>
      <w:bookmarkStart w:id="34" w:name="_Toc28622_WPSOffice_Level2"/>
      <w:bookmarkStart w:id="35" w:name="_Toc30334_WPSOffice_Level2"/>
      <w:bookmarkStart w:id="36" w:name="_Toc26621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7626_WPSOffice_Level2"/>
      <w:bookmarkStart w:id="38" w:name="_Toc13854_WPSOffice_Level2"/>
      <w:bookmarkStart w:id="39" w:name="_Toc14658_WPSOffice_Level2"/>
      <w:bookmarkStart w:id="40" w:name="_Toc3262_WPSOffice_Level2"/>
      <w:bookmarkStart w:id="41" w:name="_Toc5489_WPSOffice_Level2"/>
      <w:bookmarkStart w:id="42" w:name="_Toc17858_WPSOffice_Level2"/>
    </w:p>
    <w:p w14:paraId="0C8BE70E">
      <w:pPr>
        <w:spacing w:line="578" w:lineRule="exact"/>
        <w:ind w:firstLine="645"/>
        <w:rPr>
          <w:rFonts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3493_WPSOffice_Level2"/>
      <w:bookmarkStart w:id="44" w:name="_Toc13701_WPSOffice_Level2"/>
      <w:bookmarkStart w:id="45" w:name="_Toc21415_WPSOffice_Level2"/>
      <w:bookmarkStart w:id="46" w:name="_Toc4265_WPSOffice_Level2"/>
      <w:bookmarkStart w:id="47" w:name="_Toc7988_WPSOffice_Level2"/>
      <w:bookmarkStart w:id="48" w:name="_Toc23591_WPSOffice_Level2"/>
    </w:p>
    <w:p w14:paraId="237B9A78">
      <w:pPr>
        <w:spacing w:line="578" w:lineRule="exact"/>
        <w:ind w:firstLine="645"/>
        <w:rPr>
          <w:rFonts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02622BB4">
      <w:pPr>
        <w:spacing w:line="578" w:lineRule="exact"/>
        <w:ind w:firstLine="645"/>
        <w:rPr>
          <w:rFonts w:ascii="黑体" w:hAnsi="黑体" w:eastAsia="黑体" w:cs="黑体"/>
          <w:sz w:val="32"/>
          <w:szCs w:val="32"/>
        </w:rPr>
      </w:pPr>
      <w:bookmarkStart w:id="49" w:name="_Toc22783_WPSOffice_Level2"/>
      <w:bookmarkStart w:id="50" w:name="_Toc7879_WPSOffice_Level2"/>
      <w:bookmarkStart w:id="51" w:name="_Toc23829_WPSOffice_Level2"/>
      <w:bookmarkStart w:id="52" w:name="_Toc25166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8373_WPSOffice_Level2"/>
      <w:bookmarkStart w:id="56" w:name="_Toc17833_WPSOffice_Level2"/>
      <w:bookmarkStart w:id="57" w:name="_Toc25362_WPSOffice_Level2"/>
      <w:bookmarkStart w:id="58" w:name="_Toc5343_WPSOffice_Level2"/>
      <w:bookmarkStart w:id="59" w:name="_Toc2632_WPSOffice_Level2"/>
      <w:bookmarkStart w:id="60" w:name="_Toc17283_WPSOffice_Level2"/>
    </w:p>
    <w:p w14:paraId="7BBFC14D">
      <w:pPr>
        <w:spacing w:line="578" w:lineRule="exact"/>
        <w:ind w:firstLine="645"/>
        <w:rPr>
          <w:rFonts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01B09DBD">
      <w:pPr>
        <w:spacing w:line="578" w:lineRule="exact"/>
        <w:ind w:left="1118" w:leftChars="304" w:hanging="480" w:hangingChars="150"/>
        <w:rPr>
          <w:rFonts w:ascii="黑体" w:hAnsi="黑体" w:eastAsia="黑体" w:cs="黑体"/>
          <w:sz w:val="32"/>
          <w:szCs w:val="32"/>
        </w:rPr>
      </w:pPr>
      <w:bookmarkStart w:id="61" w:name="_Toc1533_WPSOffice_Level2"/>
      <w:bookmarkStart w:id="62" w:name="_Toc6020_WPSOffice_Level2"/>
      <w:bookmarkStart w:id="63" w:name="_Toc13345_WPSOffice_Level2"/>
      <w:bookmarkStart w:id="64" w:name="_Toc5594_WPSOffice_Level2"/>
      <w:bookmarkStart w:id="65" w:name="_Toc21310_WPSOffice_Level2"/>
      <w:bookmarkStart w:id="66" w:name="_Toc11799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66273A83">
      <w:pPr>
        <w:spacing w:line="578" w:lineRule="exact"/>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520EA78E">
      <w:pPr>
        <w:spacing w:line="578" w:lineRule="exact"/>
        <w:ind w:firstLine="640"/>
        <w:rPr>
          <w:rFonts w:ascii="黑体" w:hAnsi="黑体" w:eastAsia="黑体" w:cs="黑体"/>
          <w:sz w:val="32"/>
          <w:szCs w:val="32"/>
        </w:rPr>
      </w:pPr>
      <w:bookmarkStart w:id="67" w:name="_Toc29886_WPSOffice_Level2"/>
      <w:bookmarkStart w:id="68" w:name="_Toc19961_WPSOffice_Level2"/>
      <w:bookmarkStart w:id="69" w:name="_Toc9377_WPSOffice_Level2"/>
      <w:bookmarkStart w:id="70" w:name="_Toc1820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0BC18140">
      <w:pPr>
        <w:pStyle w:val="7"/>
        <w:widowControl/>
        <w:spacing w:beforeAutospacing="0" w:afterAutospacing="0"/>
        <w:ind w:firstLine="420"/>
        <w:rPr>
          <w:rFonts w:ascii="黑体" w:hAnsi="黑体" w:eastAsia="黑体" w:cs="黑体"/>
          <w:sz w:val="32"/>
          <w:szCs w:val="32"/>
        </w:rPr>
      </w:pPr>
      <w:r>
        <w:rPr>
          <w:rFonts w:hint="eastAsia" w:ascii="仿宋" w:hAnsi="仿宋" w:eastAsia="仿宋" w:cs="仿宋"/>
          <w:sz w:val="32"/>
          <w:szCs w:val="32"/>
        </w:rPr>
        <w:t xml:space="preserve">  以上报表见附件1。 </w:t>
      </w:r>
    </w:p>
    <w:p w14:paraId="3AB037BF">
      <w:pPr>
        <w:spacing w:line="578" w:lineRule="exact"/>
        <w:jc w:val="center"/>
        <w:rPr>
          <w:rFonts w:ascii="黑体" w:hAnsi="ˎ̥" w:eastAsia="黑体"/>
          <w:sz w:val="32"/>
          <w:szCs w:val="32"/>
        </w:rPr>
      </w:pPr>
      <w:bookmarkStart w:id="71" w:name="_Toc28629_WPSOffice_Level1"/>
      <w:bookmarkStart w:id="72" w:name="_Toc31264_WPSOffice_Level1"/>
      <w:bookmarkStart w:id="73" w:name="_Toc4402_WPSOffice_Level1"/>
      <w:bookmarkStart w:id="74" w:name="_Toc29683_WPSOffice_Level1"/>
      <w:bookmarkStart w:id="75" w:name="_Toc27590_WPSOffice_Level1"/>
      <w:bookmarkStart w:id="76" w:name="_Toc16686_WPSOffice_Level1"/>
    </w:p>
    <w:p w14:paraId="3B07841D">
      <w:pPr>
        <w:spacing w:line="578" w:lineRule="exact"/>
        <w:jc w:val="center"/>
        <w:rPr>
          <w:rFonts w:ascii="黑体" w:hAnsi="ˎ̥" w:eastAsia="黑体"/>
          <w:sz w:val="32"/>
          <w:szCs w:val="32"/>
        </w:rPr>
      </w:pPr>
      <w:r>
        <w:rPr>
          <w:rFonts w:hint="eastAsia" w:ascii="黑体" w:hAnsi="ˎ̥" w:eastAsia="黑体"/>
          <w:sz w:val="32"/>
          <w:szCs w:val="32"/>
        </w:rPr>
        <w:t xml:space="preserve">第三部分  </w:t>
      </w:r>
      <w:r>
        <w:rPr>
          <w:rFonts w:ascii="黑体" w:hAnsi="ˎ̥" w:eastAsia="黑体"/>
          <w:sz w:val="32"/>
          <w:szCs w:val="32"/>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7DC6D33D">
      <w:pPr>
        <w:spacing w:line="578" w:lineRule="exact"/>
        <w:jc w:val="center"/>
        <w:rPr>
          <w:rFonts w:ascii="黑体" w:hAnsi="ˎ̥" w:eastAsia="黑体"/>
          <w:sz w:val="32"/>
          <w:szCs w:val="32"/>
        </w:rPr>
      </w:pPr>
    </w:p>
    <w:p w14:paraId="73F568F8">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w:t>
      </w:r>
      <w:r>
        <w:rPr>
          <w:rFonts w:hint="eastAsia" w:ascii="仿宋" w:hAnsi="仿宋" w:eastAsia="仿宋" w:cs="仿宋"/>
          <w:color w:val="333333"/>
          <w:kern w:val="0"/>
          <w:sz w:val="32"/>
          <w:szCs w:val="32"/>
          <w:shd w:val="clear" w:color="auto" w:fill="FFFFFF"/>
        </w:rPr>
        <w:t xml:space="preserve">  </w:t>
      </w: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年度收入支出均为</w:t>
      </w:r>
      <w:r>
        <w:rPr>
          <w:rFonts w:ascii="仿宋" w:hAnsi="仿宋" w:eastAsia="仿宋" w:cs="仿宋"/>
          <w:color w:val="333333"/>
          <w:kern w:val="0"/>
          <w:sz w:val="32"/>
          <w:szCs w:val="32"/>
          <w:shd w:val="clear" w:color="auto" w:fill="FFFFFF"/>
        </w:rPr>
        <w:t>2</w:t>
      </w:r>
      <w:r>
        <w:rPr>
          <w:rFonts w:hint="eastAsia" w:ascii="仿宋" w:hAnsi="仿宋" w:eastAsia="仿宋" w:cs="仿宋"/>
          <w:color w:val="333333"/>
          <w:kern w:val="0"/>
          <w:sz w:val="32"/>
          <w:szCs w:val="32"/>
          <w:shd w:val="clear" w:color="auto" w:fill="FFFFFF"/>
          <w:lang w:eastAsia="zh-CN"/>
        </w:rPr>
        <w:t>，</w:t>
      </w:r>
      <w:r>
        <w:rPr>
          <w:rFonts w:ascii="仿宋" w:hAnsi="仿宋" w:eastAsia="仿宋" w:cs="仿宋"/>
          <w:color w:val="333333"/>
          <w:kern w:val="0"/>
          <w:sz w:val="32"/>
          <w:szCs w:val="32"/>
          <w:shd w:val="clear" w:color="auto" w:fill="FFFFFF"/>
        </w:rPr>
        <w:t>329.54</w:t>
      </w:r>
      <w:r>
        <w:rPr>
          <w:rFonts w:hint="eastAsia" w:ascii="仿宋" w:hAnsi="仿宋" w:eastAsia="仿宋" w:cs="仿宋"/>
          <w:color w:val="333333"/>
          <w:kern w:val="0"/>
          <w:sz w:val="32"/>
          <w:szCs w:val="32"/>
          <w:shd w:val="clear" w:color="auto" w:fill="FFFFFF"/>
        </w:rPr>
        <w:t>万元，与</w:t>
      </w:r>
      <w:r>
        <w:rPr>
          <w:rFonts w:ascii="仿宋" w:hAnsi="仿宋" w:eastAsia="仿宋" w:cs="仿宋"/>
          <w:color w:val="333333"/>
          <w:kern w:val="0"/>
          <w:sz w:val="32"/>
          <w:szCs w:val="32"/>
          <w:shd w:val="clear" w:color="auto" w:fill="FFFFFF"/>
        </w:rPr>
        <w:t>2023</w:t>
      </w:r>
      <w:r>
        <w:rPr>
          <w:rFonts w:hint="eastAsia" w:ascii="仿宋" w:hAnsi="仿宋" w:eastAsia="仿宋" w:cs="仿宋"/>
          <w:color w:val="333333"/>
          <w:kern w:val="0"/>
          <w:sz w:val="32"/>
          <w:szCs w:val="32"/>
          <w:shd w:val="clear" w:color="auto" w:fill="FFFFFF"/>
        </w:rPr>
        <w:t>年度相比，收入增加401.05万元，增长20.80%。主要原因：项目经费和人员经费</w:t>
      </w:r>
      <w:r>
        <w:rPr>
          <w:rFonts w:hint="eastAsia" w:ascii="仿宋" w:hAnsi="仿宋" w:eastAsia="仿宋" w:cs="仿宋"/>
          <w:color w:val="333333"/>
          <w:kern w:val="0"/>
          <w:sz w:val="32"/>
          <w:szCs w:val="32"/>
          <w:shd w:val="clear" w:color="auto" w:fill="FFFFFF"/>
          <w:lang w:eastAsia="zh-CN"/>
        </w:rPr>
        <w:t>支出</w:t>
      </w:r>
      <w:r>
        <w:rPr>
          <w:rFonts w:hint="eastAsia" w:ascii="仿宋" w:hAnsi="仿宋" w:eastAsia="仿宋" w:cs="仿宋"/>
          <w:color w:val="333333"/>
          <w:kern w:val="0"/>
          <w:sz w:val="32"/>
          <w:szCs w:val="32"/>
          <w:shd w:val="clear" w:color="auto" w:fill="FFFFFF"/>
        </w:rPr>
        <w:t>增加。支出增加452.28万元，增长24.09%，主要原因：项目经费支出和人员经费支出增加。</w:t>
      </w:r>
    </w:p>
    <w:p w14:paraId="1188BAB8">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w:t>
      </w:r>
      <w:r>
        <w:rPr>
          <w:rFonts w:hint="eastAsia" w:ascii="仿宋" w:hAnsi="仿宋" w:eastAsia="仿宋" w:cs="仿宋"/>
          <w:color w:val="333333"/>
          <w:kern w:val="0"/>
          <w:sz w:val="32"/>
          <w:szCs w:val="32"/>
          <w:shd w:val="clear" w:color="auto" w:fill="FFFFFF"/>
        </w:rPr>
        <w:t>本年收入</w:t>
      </w:r>
      <w:r>
        <w:rPr>
          <w:rFonts w:ascii="仿宋" w:hAnsi="仿宋" w:eastAsia="仿宋" w:cs="仿宋"/>
          <w:color w:val="333333"/>
          <w:kern w:val="0"/>
          <w:sz w:val="32"/>
          <w:szCs w:val="32"/>
          <w:shd w:val="clear" w:color="auto" w:fill="FFFFFF"/>
        </w:rPr>
        <w:t>2</w:t>
      </w:r>
      <w:r>
        <w:rPr>
          <w:rFonts w:hint="eastAsia" w:ascii="仿宋" w:hAnsi="仿宋" w:eastAsia="仿宋" w:cs="仿宋"/>
          <w:color w:val="333333"/>
          <w:kern w:val="0"/>
          <w:sz w:val="32"/>
          <w:szCs w:val="32"/>
          <w:shd w:val="clear" w:color="auto" w:fill="FFFFFF"/>
          <w:lang w:eastAsia="zh-CN"/>
        </w:rPr>
        <w:t>，</w:t>
      </w:r>
      <w:r>
        <w:rPr>
          <w:rFonts w:ascii="仿宋" w:hAnsi="仿宋" w:eastAsia="仿宋" w:cs="仿宋"/>
          <w:color w:val="333333"/>
          <w:kern w:val="0"/>
          <w:sz w:val="32"/>
          <w:szCs w:val="32"/>
          <w:shd w:val="clear" w:color="auto" w:fill="FFFFFF"/>
        </w:rPr>
        <w:t>157.19</w:t>
      </w:r>
      <w:r>
        <w:rPr>
          <w:rFonts w:hint="eastAsia" w:ascii="仿宋" w:hAnsi="仿宋" w:eastAsia="仿宋" w:cs="仿宋"/>
          <w:color w:val="333333"/>
          <w:kern w:val="0"/>
          <w:sz w:val="32"/>
          <w:szCs w:val="32"/>
          <w:shd w:val="clear" w:color="auto" w:fill="FFFFFF"/>
        </w:rPr>
        <w:t>万元，其中一般公共预算财政拨款收入</w:t>
      </w:r>
      <w:r>
        <w:rPr>
          <w:rFonts w:ascii="仿宋" w:hAnsi="仿宋" w:eastAsia="仿宋" w:cs="仿宋"/>
          <w:color w:val="333333"/>
          <w:kern w:val="0"/>
          <w:sz w:val="32"/>
          <w:szCs w:val="32"/>
          <w:shd w:val="clear" w:color="auto" w:fill="FFFFFF"/>
        </w:rPr>
        <w:t>2</w:t>
      </w:r>
      <w:r>
        <w:rPr>
          <w:rFonts w:hint="eastAsia" w:ascii="仿宋" w:hAnsi="仿宋" w:eastAsia="仿宋" w:cs="仿宋"/>
          <w:color w:val="333333"/>
          <w:kern w:val="0"/>
          <w:sz w:val="32"/>
          <w:szCs w:val="32"/>
          <w:shd w:val="clear" w:color="auto" w:fill="FFFFFF"/>
          <w:lang w:eastAsia="zh-CN"/>
        </w:rPr>
        <w:t>，</w:t>
      </w:r>
      <w:r>
        <w:rPr>
          <w:rFonts w:ascii="仿宋" w:hAnsi="仿宋" w:eastAsia="仿宋" w:cs="仿宋"/>
          <w:color w:val="333333"/>
          <w:kern w:val="0"/>
          <w:sz w:val="32"/>
          <w:szCs w:val="32"/>
          <w:shd w:val="clear" w:color="auto" w:fill="FFFFFF"/>
        </w:rPr>
        <w:t>107.19</w:t>
      </w:r>
      <w:r>
        <w:rPr>
          <w:rFonts w:hint="eastAsia" w:ascii="仿宋" w:hAnsi="仿宋" w:eastAsia="仿宋" w:cs="仿宋"/>
          <w:color w:val="333333"/>
          <w:kern w:val="0"/>
          <w:sz w:val="32"/>
          <w:szCs w:val="32"/>
          <w:shd w:val="clear" w:color="auto" w:fill="FFFFFF"/>
        </w:rPr>
        <w:t>万元；其他收入</w:t>
      </w:r>
      <w:r>
        <w:rPr>
          <w:rFonts w:ascii="仿宋" w:hAnsi="仿宋" w:eastAsia="仿宋" w:cs="仿宋"/>
          <w:color w:val="333333"/>
          <w:kern w:val="0"/>
          <w:sz w:val="32"/>
          <w:szCs w:val="32"/>
          <w:shd w:val="clear" w:color="auto" w:fill="FFFFFF"/>
        </w:rPr>
        <w:t>50.00</w:t>
      </w:r>
      <w:r>
        <w:rPr>
          <w:rFonts w:hint="eastAsia" w:ascii="仿宋" w:hAnsi="仿宋" w:eastAsia="仿宋" w:cs="仿宋"/>
          <w:color w:val="333333"/>
          <w:kern w:val="0"/>
          <w:sz w:val="32"/>
          <w:szCs w:val="32"/>
          <w:shd w:val="clear" w:color="auto" w:fill="FFFFFF"/>
        </w:rPr>
        <w:t>万元，无上级补助收入，无事业收入，无附属单位上缴收入。</w:t>
      </w:r>
    </w:p>
    <w:p w14:paraId="46D1B678">
      <w:pPr>
        <w:spacing w:line="578" w:lineRule="exact"/>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14:paraId="403CD3D1">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本年支出</w:t>
      </w:r>
      <w:r>
        <w:rPr>
          <w:rFonts w:ascii="仿宋" w:hAnsi="仿宋" w:eastAsia="仿宋" w:cs="仿宋"/>
          <w:color w:val="333333"/>
          <w:kern w:val="0"/>
          <w:sz w:val="32"/>
          <w:szCs w:val="32"/>
          <w:shd w:val="clear" w:color="auto" w:fill="FFFFFF"/>
        </w:rPr>
        <w:t>2</w:t>
      </w:r>
      <w:r>
        <w:rPr>
          <w:rFonts w:hint="eastAsia" w:ascii="仿宋" w:hAnsi="仿宋" w:eastAsia="仿宋" w:cs="仿宋"/>
          <w:color w:val="333333"/>
          <w:kern w:val="0"/>
          <w:sz w:val="32"/>
          <w:szCs w:val="32"/>
          <w:shd w:val="clear" w:color="auto" w:fill="FFFFFF"/>
          <w:lang w:eastAsia="zh-CN"/>
        </w:rPr>
        <w:t>，</w:t>
      </w:r>
      <w:r>
        <w:rPr>
          <w:rFonts w:ascii="仿宋" w:hAnsi="仿宋" w:eastAsia="仿宋" w:cs="仿宋"/>
          <w:color w:val="333333"/>
          <w:kern w:val="0"/>
          <w:sz w:val="32"/>
          <w:szCs w:val="32"/>
          <w:shd w:val="clear" w:color="auto" w:fill="FFFFFF"/>
        </w:rPr>
        <w:t>253.34</w:t>
      </w:r>
      <w:r>
        <w:rPr>
          <w:rFonts w:hint="eastAsia" w:ascii="仿宋" w:hAnsi="仿宋" w:eastAsia="仿宋" w:cs="仿宋"/>
          <w:color w:val="333333"/>
          <w:kern w:val="0"/>
          <w:sz w:val="32"/>
          <w:szCs w:val="32"/>
          <w:shd w:val="clear" w:color="auto" w:fill="FFFFFF"/>
        </w:rPr>
        <w:t>万元，其中：基本支出</w:t>
      </w:r>
      <w:r>
        <w:rPr>
          <w:rFonts w:ascii="仿宋" w:hAnsi="仿宋" w:eastAsia="仿宋" w:cs="仿宋"/>
          <w:color w:val="333333"/>
          <w:kern w:val="0"/>
          <w:sz w:val="32"/>
          <w:szCs w:val="32"/>
          <w:shd w:val="clear" w:color="auto" w:fill="FFFFFF"/>
        </w:rPr>
        <w:t>1</w:t>
      </w:r>
      <w:r>
        <w:rPr>
          <w:rFonts w:hint="eastAsia" w:ascii="仿宋" w:hAnsi="仿宋" w:eastAsia="仿宋" w:cs="仿宋"/>
          <w:color w:val="333333"/>
          <w:kern w:val="0"/>
          <w:sz w:val="32"/>
          <w:szCs w:val="32"/>
          <w:shd w:val="clear" w:color="auto" w:fill="FFFFFF"/>
          <w:lang w:eastAsia="zh-CN"/>
        </w:rPr>
        <w:t>，</w:t>
      </w:r>
      <w:r>
        <w:rPr>
          <w:rFonts w:ascii="仿宋" w:hAnsi="仿宋" w:eastAsia="仿宋" w:cs="仿宋"/>
          <w:color w:val="333333"/>
          <w:kern w:val="0"/>
          <w:sz w:val="32"/>
          <w:szCs w:val="32"/>
          <w:shd w:val="clear" w:color="auto" w:fill="FFFFFF"/>
        </w:rPr>
        <w:t>740.78</w:t>
      </w:r>
      <w:r>
        <w:rPr>
          <w:rFonts w:hint="eastAsia" w:ascii="仿宋" w:hAnsi="仿宋" w:eastAsia="仿宋" w:cs="仿宋"/>
          <w:color w:val="333333"/>
          <w:kern w:val="0"/>
          <w:sz w:val="32"/>
          <w:szCs w:val="32"/>
          <w:shd w:val="clear" w:color="auto" w:fill="FFFFFF"/>
        </w:rPr>
        <w:t>万元，占77.25%；项目支出</w:t>
      </w:r>
      <w:r>
        <w:rPr>
          <w:rFonts w:ascii="仿宋" w:hAnsi="仿宋" w:eastAsia="仿宋" w:cs="仿宋"/>
          <w:color w:val="333333"/>
          <w:kern w:val="0"/>
          <w:sz w:val="32"/>
          <w:szCs w:val="32"/>
          <w:shd w:val="clear" w:color="auto" w:fill="FFFFFF"/>
        </w:rPr>
        <w:t>512.56</w:t>
      </w:r>
      <w:r>
        <w:rPr>
          <w:rFonts w:hint="eastAsia" w:ascii="仿宋" w:hAnsi="仿宋" w:eastAsia="仿宋" w:cs="仿宋"/>
          <w:color w:val="333333"/>
          <w:kern w:val="0"/>
          <w:sz w:val="32"/>
          <w:szCs w:val="32"/>
          <w:shd w:val="clear" w:color="auto" w:fill="FFFFFF"/>
        </w:rPr>
        <w:t>万元，占22.75%；上缴上级支出0.00万元；经营支出0.00万元；对附属单位补助支出0.00万元。</w:t>
      </w:r>
    </w:p>
    <w:p w14:paraId="3B041063">
      <w:pPr>
        <w:spacing w:line="578" w:lineRule="exact"/>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15A83439">
      <w:pPr>
        <w:spacing w:line="578" w:lineRule="exact"/>
        <w:ind w:firstLine="640" w:firstLineChars="200"/>
        <w:rPr>
          <w:rFonts w:ascii="仿宋" w:hAnsi="仿宋" w:eastAsia="仿宋" w:cs="仿宋"/>
          <w:color w:val="333333"/>
          <w:kern w:val="0"/>
          <w:sz w:val="32"/>
          <w:szCs w:val="32"/>
          <w:shd w:val="clear" w:color="auto" w:fill="FFFFFF"/>
        </w:rPr>
      </w:pP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年度财政拨款收入</w:t>
      </w:r>
      <w:r>
        <w:rPr>
          <w:rFonts w:ascii="仿宋" w:hAnsi="仿宋" w:eastAsia="仿宋" w:cs="仿宋"/>
          <w:color w:val="333333"/>
          <w:kern w:val="0"/>
          <w:sz w:val="32"/>
          <w:szCs w:val="32"/>
          <w:shd w:val="clear" w:color="auto" w:fill="FFFFFF"/>
        </w:rPr>
        <w:t>2</w:t>
      </w:r>
      <w:r>
        <w:rPr>
          <w:rFonts w:hint="eastAsia" w:ascii="仿宋" w:hAnsi="仿宋" w:eastAsia="仿宋" w:cs="仿宋"/>
          <w:color w:val="333333"/>
          <w:kern w:val="0"/>
          <w:sz w:val="32"/>
          <w:szCs w:val="32"/>
          <w:shd w:val="clear" w:color="auto" w:fill="FFFFFF"/>
          <w:lang w:eastAsia="zh-CN"/>
        </w:rPr>
        <w:t>，</w:t>
      </w:r>
      <w:r>
        <w:rPr>
          <w:rFonts w:ascii="仿宋" w:hAnsi="仿宋" w:eastAsia="仿宋" w:cs="仿宋"/>
          <w:color w:val="333333"/>
          <w:kern w:val="0"/>
          <w:sz w:val="32"/>
          <w:szCs w:val="32"/>
          <w:shd w:val="clear" w:color="auto" w:fill="FFFFFF"/>
        </w:rPr>
        <w:t>107.19</w:t>
      </w:r>
      <w:r>
        <w:rPr>
          <w:rFonts w:hint="eastAsia" w:ascii="仿宋" w:hAnsi="仿宋" w:eastAsia="仿宋" w:cs="仿宋"/>
          <w:color w:val="333333"/>
          <w:kern w:val="0"/>
          <w:sz w:val="32"/>
          <w:szCs w:val="32"/>
          <w:shd w:val="clear" w:color="auto" w:fill="FFFFFF"/>
        </w:rPr>
        <w:t>万元，支出</w:t>
      </w:r>
      <w:r>
        <w:rPr>
          <w:rFonts w:ascii="仿宋" w:hAnsi="仿宋" w:eastAsia="仿宋" w:cs="仿宋"/>
          <w:color w:val="333333"/>
          <w:kern w:val="0"/>
          <w:sz w:val="32"/>
          <w:szCs w:val="32"/>
          <w:shd w:val="clear" w:color="auto" w:fill="FFFFFF"/>
        </w:rPr>
        <w:t>2</w:t>
      </w:r>
      <w:r>
        <w:rPr>
          <w:rFonts w:hint="eastAsia" w:ascii="仿宋" w:hAnsi="仿宋" w:eastAsia="仿宋" w:cs="仿宋"/>
          <w:color w:val="333333"/>
          <w:kern w:val="0"/>
          <w:sz w:val="32"/>
          <w:szCs w:val="32"/>
          <w:shd w:val="clear" w:color="auto" w:fill="FFFFFF"/>
          <w:lang w:eastAsia="zh-CN"/>
        </w:rPr>
        <w:t>，</w:t>
      </w:r>
      <w:r>
        <w:rPr>
          <w:rFonts w:ascii="仿宋" w:hAnsi="仿宋" w:eastAsia="仿宋" w:cs="仿宋"/>
          <w:color w:val="333333"/>
          <w:kern w:val="0"/>
          <w:sz w:val="32"/>
          <w:szCs w:val="32"/>
          <w:shd w:val="clear" w:color="auto" w:fill="FFFFFF"/>
        </w:rPr>
        <w:t>175.08</w:t>
      </w:r>
      <w:r>
        <w:rPr>
          <w:rFonts w:hint="eastAsia" w:ascii="仿宋" w:hAnsi="仿宋" w:eastAsia="仿宋" w:cs="仿宋"/>
          <w:color w:val="333333"/>
          <w:kern w:val="0"/>
          <w:sz w:val="32"/>
          <w:szCs w:val="32"/>
          <w:shd w:val="clear" w:color="auto" w:fill="FFFFFF"/>
        </w:rPr>
        <w:t>万元。与</w:t>
      </w:r>
      <w:r>
        <w:rPr>
          <w:rFonts w:ascii="仿宋" w:hAnsi="仿宋" w:eastAsia="仿宋" w:cs="仿宋"/>
          <w:color w:val="333333"/>
          <w:kern w:val="0"/>
          <w:sz w:val="32"/>
          <w:szCs w:val="32"/>
          <w:shd w:val="clear" w:color="auto" w:fill="FFFFFF"/>
        </w:rPr>
        <w:t>2023</w:t>
      </w:r>
      <w:r>
        <w:rPr>
          <w:rFonts w:hint="eastAsia" w:ascii="仿宋" w:hAnsi="仿宋" w:eastAsia="仿宋" w:cs="仿宋"/>
          <w:color w:val="333333"/>
          <w:kern w:val="0"/>
          <w:sz w:val="32"/>
          <w:szCs w:val="32"/>
          <w:shd w:val="clear" w:color="auto" w:fill="FFFFFF"/>
        </w:rPr>
        <w:t>年度相比，财政拨款收入增加261.36万元，增长14.16%，主要原因：项目经费和人员经费增加。支出增加329.25万元，增长17.84%，主要原因：项目经费支出和人员经费支出增加。</w:t>
      </w:r>
    </w:p>
    <w:p w14:paraId="44E3ECE5">
      <w:pPr>
        <w:spacing w:line="578" w:lineRule="exact"/>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14EAC166">
      <w:pPr>
        <w:spacing w:line="578" w:lineRule="exact"/>
        <w:ind w:firstLine="640" w:firstLineChars="200"/>
        <w:rPr>
          <w:rFonts w:ascii="楷体" w:hAnsi="楷体" w:eastAsia="楷体" w:cs="楷体"/>
          <w:sz w:val="32"/>
          <w:szCs w:val="32"/>
        </w:rPr>
      </w:pPr>
      <w:bookmarkStart w:id="77" w:name="_Toc23005_WPSOffice_Level2"/>
      <w:bookmarkStart w:id="78" w:name="_Toc9989_WPSOffice_Level2"/>
      <w:bookmarkStart w:id="79" w:name="_Toc19665_WPSOffice_Level2"/>
      <w:bookmarkStart w:id="80" w:name="_Toc13694_WPSOffice_Level2"/>
      <w:bookmarkStart w:id="81" w:name="_Toc17398_WPSOffice_Level2"/>
      <w:bookmarkStart w:id="82" w:name="_Toc21737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14:paraId="64E224C7">
      <w:pPr>
        <w:spacing w:line="578" w:lineRule="exact"/>
        <w:ind w:firstLine="640" w:firstLineChars="200"/>
        <w:rPr>
          <w:rFonts w:ascii="仿宋" w:hAnsi="仿宋" w:eastAsia="仿宋" w:cs="仿宋"/>
          <w:color w:val="333333"/>
          <w:kern w:val="0"/>
          <w:sz w:val="32"/>
          <w:szCs w:val="32"/>
          <w:shd w:val="clear" w:color="auto" w:fill="FFFFFF"/>
        </w:rPr>
      </w:pP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年度一般公共预算财政拨款支出</w:t>
      </w:r>
      <w:r>
        <w:rPr>
          <w:rFonts w:ascii="仿宋" w:hAnsi="仿宋" w:eastAsia="仿宋" w:cs="仿宋"/>
          <w:color w:val="333333"/>
          <w:kern w:val="0"/>
          <w:sz w:val="32"/>
          <w:szCs w:val="32"/>
          <w:shd w:val="clear" w:color="auto" w:fill="FFFFFF"/>
        </w:rPr>
        <w:t>2</w:t>
      </w:r>
      <w:r>
        <w:rPr>
          <w:rFonts w:hint="eastAsia" w:ascii="仿宋" w:hAnsi="仿宋" w:eastAsia="仿宋" w:cs="仿宋"/>
          <w:color w:val="333333"/>
          <w:kern w:val="0"/>
          <w:sz w:val="32"/>
          <w:szCs w:val="32"/>
          <w:shd w:val="clear" w:color="auto" w:fill="FFFFFF"/>
          <w:lang w:eastAsia="zh-CN"/>
        </w:rPr>
        <w:t>，</w:t>
      </w:r>
      <w:r>
        <w:rPr>
          <w:rFonts w:ascii="仿宋" w:hAnsi="仿宋" w:eastAsia="仿宋" w:cs="仿宋"/>
          <w:color w:val="333333"/>
          <w:kern w:val="0"/>
          <w:sz w:val="32"/>
          <w:szCs w:val="32"/>
          <w:shd w:val="clear" w:color="auto" w:fill="FFFFFF"/>
        </w:rPr>
        <w:t>158.14</w:t>
      </w:r>
      <w:r>
        <w:rPr>
          <w:rFonts w:hint="eastAsia" w:ascii="仿宋" w:hAnsi="仿宋" w:eastAsia="仿宋" w:cs="仿宋"/>
          <w:color w:val="333333"/>
          <w:kern w:val="0"/>
          <w:sz w:val="32"/>
          <w:szCs w:val="32"/>
          <w:shd w:val="clear" w:color="auto" w:fill="FFFFFF"/>
        </w:rPr>
        <w:t>万元，占本年支出合计2253.34万元的95.78%。与</w:t>
      </w:r>
      <w:r>
        <w:rPr>
          <w:rFonts w:ascii="仿宋" w:hAnsi="仿宋" w:eastAsia="仿宋" w:cs="仿宋"/>
          <w:color w:val="333333"/>
          <w:kern w:val="0"/>
          <w:sz w:val="32"/>
          <w:szCs w:val="32"/>
          <w:shd w:val="clear" w:color="auto" w:fill="FFFFFF"/>
        </w:rPr>
        <w:t>2023</w:t>
      </w:r>
      <w:r>
        <w:rPr>
          <w:rFonts w:hint="eastAsia" w:ascii="仿宋" w:hAnsi="仿宋" w:eastAsia="仿宋" w:cs="仿宋"/>
          <w:color w:val="333333"/>
          <w:kern w:val="0"/>
          <w:sz w:val="32"/>
          <w:szCs w:val="32"/>
          <w:shd w:val="clear" w:color="auto" w:fill="FFFFFF"/>
        </w:rPr>
        <w:t>年度相比，一般公共预算财政拨款支出增加312.52万元，增长16.93%，主要原因是项目经费增加。</w:t>
      </w:r>
    </w:p>
    <w:p w14:paraId="6E2C763F">
      <w:pPr>
        <w:spacing w:line="578" w:lineRule="exact"/>
        <w:ind w:firstLine="640" w:firstLineChars="200"/>
        <w:rPr>
          <w:rFonts w:ascii="楷体" w:hAnsi="楷体" w:eastAsia="楷体" w:cs="楷体"/>
          <w:sz w:val="32"/>
          <w:szCs w:val="32"/>
        </w:rPr>
      </w:pPr>
      <w:bookmarkStart w:id="83" w:name="_Toc27767_WPSOffice_Level2"/>
      <w:bookmarkStart w:id="84" w:name="_Toc2711_WPSOffice_Level2"/>
      <w:bookmarkStart w:id="85" w:name="_Toc18793_WPSOffice_Level2"/>
      <w:bookmarkStart w:id="86" w:name="_Toc19535_WPSOffice_Level2"/>
      <w:bookmarkStart w:id="87" w:name="_Toc19075_WPSOffice_Level2"/>
      <w:bookmarkStart w:id="88" w:name="_Toc23864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7B0DE029">
      <w:pPr>
        <w:spacing w:line="578" w:lineRule="exact"/>
        <w:ind w:firstLine="640" w:firstLineChars="200"/>
        <w:rPr>
          <w:rFonts w:ascii="仿宋" w:hAnsi="仿宋" w:eastAsia="仿宋" w:cs="仿宋"/>
          <w:color w:val="333333"/>
          <w:kern w:val="0"/>
          <w:sz w:val="32"/>
          <w:szCs w:val="32"/>
          <w:shd w:val="clear" w:color="auto" w:fill="FFFFFF"/>
        </w:rPr>
      </w:pP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年度一般公共预算财政拨款支出</w:t>
      </w:r>
      <w:r>
        <w:rPr>
          <w:rFonts w:ascii="仿宋" w:hAnsi="仿宋" w:eastAsia="仿宋" w:cs="仿宋"/>
          <w:color w:val="333333"/>
          <w:kern w:val="0"/>
          <w:sz w:val="32"/>
          <w:szCs w:val="32"/>
          <w:shd w:val="clear" w:color="auto" w:fill="FFFFFF"/>
        </w:rPr>
        <w:t>2</w:t>
      </w:r>
      <w:r>
        <w:rPr>
          <w:rFonts w:hint="eastAsia" w:ascii="仿宋" w:hAnsi="仿宋" w:eastAsia="仿宋" w:cs="仿宋"/>
          <w:color w:val="333333"/>
          <w:kern w:val="0"/>
          <w:sz w:val="32"/>
          <w:szCs w:val="32"/>
          <w:shd w:val="clear" w:color="auto" w:fill="FFFFFF"/>
          <w:lang w:eastAsia="zh-CN"/>
        </w:rPr>
        <w:t>，</w:t>
      </w:r>
      <w:r>
        <w:rPr>
          <w:rFonts w:ascii="仿宋" w:hAnsi="仿宋" w:eastAsia="仿宋" w:cs="仿宋"/>
          <w:color w:val="333333"/>
          <w:kern w:val="0"/>
          <w:sz w:val="32"/>
          <w:szCs w:val="32"/>
          <w:shd w:val="clear" w:color="auto" w:fill="FFFFFF"/>
        </w:rPr>
        <w:t>158.14</w:t>
      </w:r>
      <w:r>
        <w:rPr>
          <w:rFonts w:hint="eastAsia" w:ascii="仿宋" w:hAnsi="仿宋" w:eastAsia="仿宋" w:cs="仿宋"/>
          <w:color w:val="333333"/>
          <w:kern w:val="0"/>
          <w:sz w:val="32"/>
          <w:szCs w:val="32"/>
          <w:shd w:val="clear" w:color="auto" w:fill="FFFFFF"/>
        </w:rPr>
        <w:t>万元，主要用于以下方面：</w:t>
      </w:r>
    </w:p>
    <w:p w14:paraId="0FEE5115">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1.社会保障和就业支出（类）150.83万元，占6.99%；</w:t>
      </w:r>
    </w:p>
    <w:p w14:paraId="4A2C32E9">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2.卫生健康支出（类）98.98万元，占4.59%；</w:t>
      </w:r>
    </w:p>
    <w:p w14:paraId="2EF99C45">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3.城乡社区支出（类）1714.32万元，占79.44%；</w:t>
      </w:r>
    </w:p>
    <w:p w14:paraId="7DCF0C4C">
      <w:pPr>
        <w:pStyle w:val="9"/>
        <w:ind w:left="0" w:leftChars="0" w:firstLine="64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4.住房保障支出（类）165.96万元，占7.69%；</w:t>
      </w:r>
    </w:p>
    <w:p w14:paraId="0819B1AB">
      <w:pPr>
        <w:pStyle w:val="9"/>
        <w:ind w:left="0" w:leftChars="0" w:firstLine="64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5.一般公共服务支出（类）26.99万元，占1.25%；</w:t>
      </w:r>
    </w:p>
    <w:p w14:paraId="76987D1D">
      <w:pPr>
        <w:ind w:firstLine="640" w:firstLineChars="200"/>
        <w:rPr>
          <w:rFonts w:hint="eastAsia" w:ascii="仿宋" w:hAnsi="仿宋" w:eastAsia="仿宋" w:cs="仿宋"/>
          <w:color w:val="333333"/>
          <w:kern w:val="0"/>
          <w:sz w:val="32"/>
          <w:szCs w:val="32"/>
          <w:shd w:val="clear" w:color="auto" w:fill="FFFFFF"/>
          <w:lang w:eastAsia="zh-CN"/>
        </w:rPr>
      </w:pPr>
      <w:r>
        <w:rPr>
          <w:rFonts w:hint="eastAsia" w:ascii="仿宋" w:hAnsi="仿宋" w:eastAsia="仿宋" w:cs="仿宋"/>
          <w:color w:val="333333"/>
          <w:kern w:val="0"/>
          <w:sz w:val="32"/>
          <w:szCs w:val="32"/>
          <w:shd w:val="clear" w:color="auto" w:fill="FFFFFF"/>
        </w:rPr>
        <w:t>6.文化旅游体育与传媒支出（类）1.06万元，占0.049%</w:t>
      </w:r>
      <w:r>
        <w:rPr>
          <w:rFonts w:hint="eastAsia" w:ascii="仿宋" w:hAnsi="仿宋" w:eastAsia="仿宋" w:cs="仿宋"/>
          <w:color w:val="333333"/>
          <w:kern w:val="0"/>
          <w:sz w:val="32"/>
          <w:szCs w:val="32"/>
          <w:shd w:val="clear" w:color="auto" w:fill="FFFFFF"/>
          <w:lang w:eastAsia="zh-CN"/>
        </w:rPr>
        <w:t>。</w:t>
      </w:r>
    </w:p>
    <w:p w14:paraId="71A58693">
      <w:pPr>
        <w:spacing w:line="578" w:lineRule="exact"/>
        <w:ind w:firstLine="640" w:firstLineChars="200"/>
        <w:rPr>
          <w:rFonts w:ascii="楷体" w:hAnsi="楷体" w:eastAsia="楷体" w:cs="楷体"/>
          <w:sz w:val="32"/>
          <w:szCs w:val="32"/>
        </w:rPr>
      </w:pPr>
      <w:bookmarkStart w:id="89" w:name="_Toc9502_WPSOffice_Level2"/>
      <w:bookmarkStart w:id="90" w:name="_Toc15415_WPSOffice_Level2"/>
      <w:bookmarkStart w:id="91" w:name="_Toc25136_WPSOffice_Level2"/>
      <w:bookmarkStart w:id="92" w:name="_Toc21701_WPSOffice_Level2"/>
      <w:bookmarkStart w:id="93" w:name="_Toc22318_WPSOffice_Level2"/>
      <w:bookmarkStart w:id="94" w:name="_Toc29364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566A239D">
      <w:pPr>
        <w:spacing w:line="578" w:lineRule="exact"/>
        <w:ind w:firstLine="640" w:firstLineChars="200"/>
        <w:rPr>
          <w:rFonts w:ascii="仿宋" w:hAnsi="仿宋" w:eastAsia="仿宋" w:cs="仿宋"/>
          <w:color w:val="333333"/>
          <w:kern w:val="0"/>
          <w:sz w:val="32"/>
          <w:szCs w:val="32"/>
          <w:shd w:val="clear" w:color="auto" w:fill="FFFFFF"/>
        </w:rPr>
      </w:pP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年度一般公共预算财政拨款支出年初预算为2175.08万元，支出决算为</w:t>
      </w:r>
      <w:r>
        <w:rPr>
          <w:rFonts w:ascii="仿宋" w:hAnsi="仿宋" w:eastAsia="仿宋" w:cs="仿宋"/>
          <w:color w:val="333333"/>
          <w:kern w:val="0"/>
          <w:sz w:val="32"/>
          <w:szCs w:val="32"/>
          <w:shd w:val="clear" w:color="auto" w:fill="FFFFFF"/>
        </w:rPr>
        <w:t>2</w:t>
      </w:r>
      <w:r>
        <w:rPr>
          <w:rFonts w:hint="eastAsia" w:ascii="仿宋" w:hAnsi="仿宋" w:eastAsia="仿宋" w:cs="仿宋"/>
          <w:color w:val="333333"/>
          <w:kern w:val="0"/>
          <w:sz w:val="32"/>
          <w:szCs w:val="32"/>
          <w:shd w:val="clear" w:color="auto" w:fill="FFFFFF"/>
          <w:lang w:eastAsia="zh-CN"/>
        </w:rPr>
        <w:t>，</w:t>
      </w:r>
      <w:r>
        <w:rPr>
          <w:rFonts w:ascii="仿宋" w:hAnsi="仿宋" w:eastAsia="仿宋" w:cs="仿宋"/>
          <w:color w:val="333333"/>
          <w:kern w:val="0"/>
          <w:sz w:val="32"/>
          <w:szCs w:val="32"/>
          <w:shd w:val="clear" w:color="auto" w:fill="FFFFFF"/>
        </w:rPr>
        <w:t>158.14</w:t>
      </w:r>
      <w:r>
        <w:rPr>
          <w:rFonts w:hint="eastAsia" w:ascii="仿宋" w:hAnsi="仿宋" w:eastAsia="仿宋" w:cs="仿宋"/>
          <w:color w:val="333333"/>
          <w:kern w:val="0"/>
          <w:sz w:val="32"/>
          <w:szCs w:val="32"/>
          <w:shd w:val="clear" w:color="auto" w:fill="FFFFFF"/>
        </w:rPr>
        <w:t>万元，完成年初预算的99.22%。其中：</w:t>
      </w:r>
    </w:p>
    <w:p w14:paraId="5DD2002F">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1.一般公共服务（类）群众团体事务（款）工会事务（项）：</w:t>
      </w:r>
    </w:p>
    <w:p w14:paraId="48577254">
      <w:pPr>
        <w:spacing w:line="578" w:lineRule="exact"/>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年初预算为26.73万元，支出决算为26.73万元，完成年初预算的100%。</w:t>
      </w:r>
    </w:p>
    <w:p w14:paraId="4FBF46E0">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2.一般公共服务（类）组织事务（款）其他组织事务（项）：年初预算为0.26</w:t>
      </w:r>
      <w:r>
        <w:rPr>
          <w:rFonts w:hint="eastAsia" w:ascii="仿宋" w:hAnsi="仿宋" w:eastAsia="仿宋" w:cs="仿宋"/>
          <w:color w:val="333333"/>
          <w:kern w:val="0"/>
          <w:sz w:val="32"/>
          <w:szCs w:val="32"/>
          <w:shd w:val="clear" w:color="auto" w:fill="FFFFFF"/>
          <w:lang w:eastAsia="zh-CN"/>
        </w:rPr>
        <w:t>万元</w:t>
      </w:r>
      <w:r>
        <w:rPr>
          <w:rFonts w:hint="eastAsia" w:ascii="仿宋" w:hAnsi="仿宋" w:eastAsia="仿宋" w:cs="仿宋"/>
          <w:color w:val="333333"/>
          <w:kern w:val="0"/>
          <w:sz w:val="32"/>
          <w:szCs w:val="32"/>
          <w:shd w:val="clear" w:color="auto" w:fill="FFFFFF"/>
        </w:rPr>
        <w:t>，支出决算为0.26万元，完成年初预算的100%。</w:t>
      </w:r>
    </w:p>
    <w:p w14:paraId="65E02F77">
      <w:pPr>
        <w:pStyle w:val="7"/>
        <w:widowControl/>
        <w:spacing w:beforeAutospacing="0" w:afterAutospacing="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3.文化旅游体育与传媒支出（类）文化和旅游（款）文化活动（项）：年初预算为4万元，支出决算为1.06万元，完成预算26.5%，决算数小于预算数的主要原因为文化活动开展次数少。</w:t>
      </w:r>
    </w:p>
    <w:p w14:paraId="4A9F78AC">
      <w:pPr>
        <w:pStyle w:val="7"/>
        <w:widowControl/>
        <w:spacing w:beforeAutospacing="0" w:afterAutospacing="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4.社会保障和就业支出（类）行政事业单位养老支出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款</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机关事业单位基本养老保险缴费支出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项</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年初预算为132.50万元</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支出决算为138.57万元，</w:t>
      </w:r>
      <w:r>
        <w:rPr>
          <w:rFonts w:hint="eastAsia" w:ascii="仿宋" w:hAnsi="仿宋" w:eastAsia="仿宋" w:cs="仿宋"/>
          <w:color w:val="333333"/>
          <w:sz w:val="32"/>
          <w:szCs w:val="32"/>
          <w:shd w:val="clear" w:color="auto" w:fill="FFFFFF"/>
          <w:lang w:eastAsia="zh-CN"/>
        </w:rPr>
        <w:t>完</w:t>
      </w:r>
      <w:r>
        <w:rPr>
          <w:rFonts w:hint="eastAsia" w:ascii="仿宋" w:hAnsi="仿宋" w:eastAsia="仿宋" w:cs="仿宋"/>
          <w:color w:val="333333"/>
          <w:sz w:val="32"/>
          <w:szCs w:val="32"/>
          <w:shd w:val="clear" w:color="auto" w:fill="FFFFFF"/>
        </w:rPr>
        <w:t>成预算104.58%</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决算数大于预算数的主要原因是单位人员调入较年前有所增加。</w:t>
      </w:r>
    </w:p>
    <w:p w14:paraId="78D29CB3">
      <w:pPr>
        <w:pStyle w:val="7"/>
        <w:widowControl/>
        <w:suppressAutoHyphens/>
        <w:spacing w:beforeAutospacing="0" w:afterAutospacing="0"/>
        <w:ind w:firstLine="320" w:firstLineChars="1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5.社会保障和就业支出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类</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就业补助</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款</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其他就业补助支出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项</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年初预算为12.26万元，支出决算为12.26万元，完成预算100%。</w:t>
      </w:r>
    </w:p>
    <w:p w14:paraId="124F0655">
      <w:pPr>
        <w:pStyle w:val="7"/>
        <w:widowControl/>
        <w:suppressAutoHyphens/>
        <w:spacing w:beforeAutospacing="0" w:afterAutospacing="0"/>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6.卫生健康支出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类</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行政事业单位医疗</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款</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行政单位医疗</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项</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年初预算为72.05万元，支出决算为72.05万元，完成预算100%。</w:t>
      </w:r>
    </w:p>
    <w:p w14:paraId="4AB75D31">
      <w:pPr>
        <w:pStyle w:val="7"/>
        <w:widowControl/>
        <w:suppressAutoHyphens/>
        <w:spacing w:beforeAutospacing="0" w:afterAutospacing="0"/>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7.卫生健康支出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类</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行政事业单位医疗</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款</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公务员医疗补助</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项</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 xml:space="preserve"> 年初预算为18.11万元，支出决算为18.11万元，完成预算100%。</w:t>
      </w:r>
    </w:p>
    <w:p w14:paraId="17B7A3A3">
      <w:pPr>
        <w:pStyle w:val="7"/>
        <w:widowControl/>
        <w:suppressAutoHyphens/>
        <w:spacing w:beforeAutospacing="0" w:afterAutospacing="0"/>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8.卫生健康支出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类</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行政事业单位医疗</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款</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其他行政事业单位医疗支出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项</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 xml:space="preserve"> 年初预算为0万元，支出决算为8.82万元，决算数大于预算数的主要原因为根据单位职工实际人数支出。</w:t>
      </w:r>
    </w:p>
    <w:p w14:paraId="221BA2A2">
      <w:pPr>
        <w:pStyle w:val="7"/>
        <w:widowControl/>
        <w:suppressAutoHyphens/>
        <w:spacing w:beforeAutospacing="0" w:afterAutospacing="0"/>
        <w:ind w:firstLine="420"/>
        <w:jc w:val="both"/>
        <w:rPr>
          <w:rFonts w:ascii="仿宋" w:hAnsi="仿宋" w:eastAsia="仿宋" w:cs="仿宋"/>
          <w:sz w:val="32"/>
          <w:szCs w:val="32"/>
        </w:rPr>
      </w:pPr>
      <w:r>
        <w:rPr>
          <w:rFonts w:hint="eastAsia" w:ascii="仿宋" w:hAnsi="仿宋" w:eastAsia="仿宋" w:cs="仿宋"/>
          <w:color w:val="333333"/>
          <w:sz w:val="32"/>
          <w:szCs w:val="32"/>
          <w:shd w:val="clear" w:color="auto" w:fill="FFFFFF"/>
        </w:rPr>
        <w:t xml:space="preserve"> 9.城乡社区支出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类</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城乡社区管理事务</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款</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行政运行</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项</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 xml:space="preserve"> 年初预算为1412.51万元，支出决算为1412.51万元，完成预算的100%。</w:t>
      </w:r>
      <w:r>
        <w:rPr>
          <w:rFonts w:ascii="仿宋" w:hAnsi="仿宋" w:eastAsia="仿宋" w:cs="仿宋"/>
          <w:sz w:val="32"/>
          <w:szCs w:val="32"/>
        </w:rPr>
        <w:t xml:space="preserve"> </w:t>
      </w:r>
    </w:p>
    <w:p w14:paraId="18ED3915">
      <w:pPr>
        <w:pStyle w:val="7"/>
        <w:widowControl/>
        <w:suppressAutoHyphens/>
        <w:spacing w:beforeAutospacing="0" w:afterAutospacing="0"/>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10.城乡社区支出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类</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城乡社区管理事务</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款</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其他城乡社区管理事务支出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项</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 xml:space="preserve"> 年初预算为194.70万元，支出决算为 289.59万元，完成预算148.74%，决算数大于预算数的主要原因为新增临时工作人员工资及社保费用。</w:t>
      </w:r>
    </w:p>
    <w:p w14:paraId="37992CB0">
      <w:pPr>
        <w:pStyle w:val="7"/>
        <w:widowControl/>
        <w:suppressAutoHyphens/>
        <w:spacing w:beforeAutospacing="0" w:afterAutospacing="0"/>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11.城乡社区支出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类</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城乡社区环境卫生</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款</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城乡社区环境卫生</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项</w:t>
      </w:r>
      <w:r>
        <w:rPr>
          <w:rFonts w:hint="eastAsia" w:ascii="仿宋" w:hAnsi="仿宋" w:eastAsia="仿宋" w:cs="仿宋"/>
          <w:color w:val="333333"/>
          <w:sz w:val="32"/>
          <w:szCs w:val="32"/>
          <w:shd w:val="clear" w:color="auto" w:fill="FFFFFF"/>
          <w:lang w:eastAsia="zh-CN"/>
        </w:rPr>
        <w:t>）：</w:t>
      </w:r>
      <w:r>
        <w:rPr>
          <w:rFonts w:ascii="仿宋" w:hAnsi="仿宋" w:eastAsia="仿宋" w:cs="仿宋"/>
          <w:color w:val="333333"/>
          <w:sz w:val="32"/>
          <w:szCs w:val="32"/>
          <w:shd w:val="clear" w:color="auto" w:fill="FFFFFF"/>
        </w:rPr>
        <w:t xml:space="preserve"> </w:t>
      </w:r>
      <w:r>
        <w:rPr>
          <w:rFonts w:hint="eastAsia" w:ascii="仿宋" w:hAnsi="仿宋" w:eastAsia="仿宋" w:cs="仿宋"/>
          <w:color w:val="333333"/>
          <w:sz w:val="32"/>
          <w:szCs w:val="32"/>
          <w:shd w:val="clear" w:color="auto" w:fill="FFFFFF"/>
        </w:rPr>
        <w:t>年初预算为12.22万元，支出决算为 12.22万元，完成预算100%。</w:t>
      </w:r>
    </w:p>
    <w:p w14:paraId="4770C156">
      <w:pPr>
        <w:pStyle w:val="7"/>
        <w:widowControl/>
        <w:suppressAutoHyphens/>
        <w:spacing w:beforeAutospacing="0" w:afterAutospacing="0"/>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12.住房保障支出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类</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住房改革支出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款</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住房公积金</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项</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年初预算为106.02万元，支出决算为 110.60万元，完成预算的104.32%，决算数大于预算数的主要原因为根据单位实际人数支出。</w:t>
      </w:r>
    </w:p>
    <w:p w14:paraId="6E2B115A">
      <w:pPr>
        <w:pStyle w:val="7"/>
        <w:widowControl/>
        <w:suppressAutoHyphens/>
        <w:spacing w:beforeAutospacing="0" w:afterAutospacing="0"/>
        <w:ind w:firstLine="42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13.住房保障支出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类</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住房改革支出</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款</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购房补贴</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项</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 xml:space="preserve"> 年初预算为55.36万元，支出决算为 55.36万元，完成预算的100%。</w:t>
      </w:r>
    </w:p>
    <w:p w14:paraId="23A6E24C">
      <w:pPr>
        <w:spacing w:line="578" w:lineRule="exact"/>
        <w:ind w:firstLine="627" w:firstLineChars="196"/>
        <w:rPr>
          <w:rFonts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681B172B">
      <w:pPr>
        <w:tabs>
          <w:tab w:val="center" w:pos="4473"/>
        </w:tabs>
        <w:spacing w:line="578" w:lineRule="exact"/>
        <w:ind w:firstLine="640" w:firstLineChars="200"/>
        <w:rPr>
          <w:rFonts w:ascii="仿宋" w:hAnsi="仿宋" w:eastAsia="仿宋" w:cs="仿宋"/>
          <w:color w:val="333333"/>
          <w:kern w:val="0"/>
          <w:sz w:val="32"/>
          <w:szCs w:val="32"/>
          <w:shd w:val="clear" w:color="auto" w:fill="FFFFFF"/>
        </w:rPr>
      </w:pP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年度财政拨款基本支出1</w:t>
      </w: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rPr>
        <w:t>740.78万元，其中：人员经费</w:t>
      </w:r>
      <w:r>
        <w:rPr>
          <w:rFonts w:ascii="仿宋" w:hAnsi="仿宋" w:eastAsia="仿宋" w:cs="仿宋"/>
          <w:color w:val="333333"/>
          <w:kern w:val="0"/>
          <w:sz w:val="32"/>
          <w:szCs w:val="32"/>
          <w:shd w:val="clear" w:color="auto" w:fill="FFFFFF"/>
        </w:rPr>
        <w:t>1</w:t>
      </w:r>
      <w:r>
        <w:rPr>
          <w:rFonts w:hint="eastAsia" w:ascii="仿宋" w:hAnsi="仿宋" w:eastAsia="仿宋" w:cs="仿宋"/>
          <w:color w:val="333333"/>
          <w:kern w:val="0"/>
          <w:sz w:val="32"/>
          <w:szCs w:val="32"/>
          <w:shd w:val="clear" w:color="auto" w:fill="FFFFFF"/>
          <w:lang w:eastAsia="zh-CN"/>
        </w:rPr>
        <w:t>，</w:t>
      </w:r>
      <w:r>
        <w:rPr>
          <w:rFonts w:ascii="仿宋" w:hAnsi="仿宋" w:eastAsia="仿宋" w:cs="仿宋"/>
          <w:color w:val="333333"/>
          <w:kern w:val="0"/>
          <w:sz w:val="32"/>
          <w:szCs w:val="32"/>
          <w:shd w:val="clear" w:color="auto" w:fill="FFFFFF"/>
        </w:rPr>
        <w:t>640.63</w:t>
      </w:r>
      <w:r>
        <w:rPr>
          <w:rFonts w:hint="eastAsia" w:ascii="仿宋" w:hAnsi="仿宋" w:eastAsia="仿宋" w:cs="仿宋"/>
          <w:color w:val="333333"/>
          <w:kern w:val="0"/>
          <w:sz w:val="32"/>
          <w:szCs w:val="32"/>
          <w:shd w:val="clear" w:color="auto" w:fill="FFFFFF"/>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 w:hAnsi="仿宋" w:eastAsia="仿宋" w:cs="仿宋"/>
          <w:color w:val="333333"/>
          <w:kern w:val="0"/>
          <w:sz w:val="32"/>
          <w:szCs w:val="32"/>
          <w:shd w:val="clear" w:color="auto" w:fill="FFFFFF"/>
        </w:rPr>
        <w:t>100.14</w:t>
      </w:r>
      <w:r>
        <w:rPr>
          <w:rFonts w:hint="eastAsia" w:ascii="仿宋" w:hAnsi="仿宋" w:eastAsia="仿宋" w:cs="仿宋"/>
          <w:color w:val="333333"/>
          <w:kern w:val="0"/>
          <w:sz w:val="32"/>
          <w:szCs w:val="32"/>
          <w:shd w:val="clear" w:color="auto" w:fill="FFFFFF"/>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5C94C150">
      <w:pPr>
        <w:tabs>
          <w:tab w:val="center" w:pos="4473"/>
        </w:tabs>
        <w:spacing w:line="578" w:lineRule="exact"/>
        <w:ind w:firstLine="627" w:firstLineChars="196"/>
        <w:rPr>
          <w:rFonts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30AFA7D3">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（一）政府性基金预算财政拨款支出决算总体情况</w:t>
      </w:r>
    </w:p>
    <w:p w14:paraId="73EAB0E8">
      <w:pPr>
        <w:spacing w:line="578" w:lineRule="exact"/>
        <w:ind w:firstLine="640" w:firstLineChars="200"/>
        <w:rPr>
          <w:rFonts w:ascii="仿宋" w:hAnsi="仿宋" w:eastAsia="仿宋" w:cs="仿宋"/>
          <w:color w:val="333333"/>
          <w:kern w:val="0"/>
          <w:sz w:val="32"/>
          <w:szCs w:val="32"/>
          <w:shd w:val="clear" w:color="auto" w:fill="FFFFFF"/>
        </w:rPr>
      </w:pP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年度政府性基金预算财政拨款支出</w:t>
      </w:r>
      <w:r>
        <w:rPr>
          <w:rFonts w:ascii="仿宋" w:hAnsi="仿宋" w:eastAsia="仿宋" w:cs="仿宋"/>
          <w:color w:val="333333"/>
          <w:kern w:val="0"/>
          <w:sz w:val="32"/>
          <w:szCs w:val="32"/>
          <w:shd w:val="clear" w:color="auto" w:fill="FFFFFF"/>
        </w:rPr>
        <w:t>0.00</w:t>
      </w:r>
      <w:r>
        <w:rPr>
          <w:rFonts w:hint="eastAsia" w:ascii="仿宋" w:hAnsi="仿宋" w:eastAsia="仿宋" w:cs="仿宋"/>
          <w:color w:val="333333"/>
          <w:kern w:val="0"/>
          <w:sz w:val="32"/>
          <w:szCs w:val="32"/>
          <w:shd w:val="clear" w:color="auto" w:fill="FFFFFF"/>
        </w:rPr>
        <w:t>万元，占本年支出合计的0%。与</w:t>
      </w:r>
      <w:r>
        <w:rPr>
          <w:rFonts w:ascii="仿宋" w:hAnsi="仿宋" w:eastAsia="仿宋" w:cs="仿宋"/>
          <w:color w:val="333333"/>
          <w:kern w:val="0"/>
          <w:sz w:val="32"/>
          <w:szCs w:val="32"/>
          <w:shd w:val="clear" w:color="auto" w:fill="FFFFFF"/>
        </w:rPr>
        <w:t>2023</w:t>
      </w:r>
      <w:r>
        <w:rPr>
          <w:rFonts w:hint="eastAsia" w:ascii="仿宋" w:hAnsi="仿宋" w:eastAsia="仿宋" w:cs="仿宋"/>
          <w:color w:val="333333"/>
          <w:kern w:val="0"/>
          <w:sz w:val="32"/>
          <w:szCs w:val="32"/>
          <w:shd w:val="clear" w:color="auto" w:fill="FFFFFF"/>
        </w:rPr>
        <w:t>年度相比，政府性基金预算财政拨款支出不变，主要原因是无政府性基金财政拨款。</w:t>
      </w:r>
    </w:p>
    <w:p w14:paraId="6896EBDC">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（二）政府性基金预算财政拨款支出决算结构情况</w:t>
      </w:r>
    </w:p>
    <w:p w14:paraId="552799CD">
      <w:pPr>
        <w:spacing w:line="578" w:lineRule="exact"/>
        <w:ind w:firstLine="640" w:firstLineChars="200"/>
        <w:rPr>
          <w:rFonts w:ascii="仿宋_GB2312" w:hAnsi="ˎ̥" w:eastAsia="仿宋_GB2312"/>
          <w:sz w:val="32"/>
          <w:szCs w:val="32"/>
        </w:rPr>
      </w:pP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年度政府性基金预算财政拨款支出</w:t>
      </w:r>
      <w:r>
        <w:rPr>
          <w:rFonts w:ascii="仿宋" w:hAnsi="仿宋" w:eastAsia="仿宋" w:cs="仿宋"/>
          <w:color w:val="333333"/>
          <w:kern w:val="0"/>
          <w:sz w:val="32"/>
          <w:szCs w:val="32"/>
          <w:shd w:val="clear" w:color="auto" w:fill="FFFFFF"/>
        </w:rPr>
        <w:t>0.00</w:t>
      </w:r>
      <w:r>
        <w:rPr>
          <w:rFonts w:hint="eastAsia" w:ascii="仿宋" w:hAnsi="仿宋" w:eastAsia="仿宋" w:cs="仿宋"/>
          <w:color w:val="333333"/>
          <w:kern w:val="0"/>
          <w:sz w:val="32"/>
          <w:szCs w:val="32"/>
          <w:shd w:val="clear" w:color="auto" w:fill="FFFFFF"/>
        </w:rPr>
        <w:t>万元</w:t>
      </w:r>
    </w:p>
    <w:p w14:paraId="2E09BAA2">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（三）政府性基金预算财政拨款支出决算具体情况</w:t>
      </w:r>
    </w:p>
    <w:p w14:paraId="7D89B9D9">
      <w:pPr>
        <w:spacing w:line="578" w:lineRule="exact"/>
        <w:ind w:firstLine="640" w:firstLineChars="200"/>
        <w:rPr>
          <w:rFonts w:hint="eastAsia" w:ascii="仿宋" w:hAnsi="仿宋" w:eastAsia="仿宋" w:cs="仿宋"/>
          <w:color w:val="333333"/>
          <w:kern w:val="0"/>
          <w:sz w:val="32"/>
          <w:szCs w:val="32"/>
          <w:shd w:val="clear" w:color="auto" w:fill="FFFFFF"/>
          <w:lang w:eastAsia="zh-CN"/>
        </w:rPr>
      </w:pP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年度政府性基金预算财政拨款支出年初预算为0.00万元，支出决算为</w:t>
      </w:r>
      <w:r>
        <w:rPr>
          <w:rFonts w:ascii="仿宋" w:hAnsi="仿宋" w:eastAsia="仿宋" w:cs="仿宋"/>
          <w:color w:val="333333"/>
          <w:kern w:val="0"/>
          <w:sz w:val="32"/>
          <w:szCs w:val="32"/>
          <w:shd w:val="clear" w:color="auto" w:fill="FFFFFF"/>
        </w:rPr>
        <w:t>0.00</w:t>
      </w:r>
      <w:r>
        <w:rPr>
          <w:rFonts w:hint="eastAsia" w:ascii="仿宋" w:hAnsi="仿宋" w:eastAsia="仿宋" w:cs="仿宋"/>
          <w:color w:val="333333"/>
          <w:kern w:val="0"/>
          <w:sz w:val="32"/>
          <w:szCs w:val="32"/>
          <w:shd w:val="clear" w:color="auto" w:fill="FFFFFF"/>
        </w:rPr>
        <w:t>万元</w:t>
      </w:r>
      <w:r>
        <w:rPr>
          <w:rFonts w:hint="eastAsia" w:ascii="仿宋" w:hAnsi="仿宋" w:eastAsia="仿宋" w:cs="仿宋"/>
          <w:color w:val="333333"/>
          <w:kern w:val="0"/>
          <w:sz w:val="32"/>
          <w:szCs w:val="32"/>
          <w:shd w:val="clear" w:color="auto" w:fill="FFFFFF"/>
          <w:lang w:eastAsia="zh-CN"/>
        </w:rPr>
        <w:t>。</w:t>
      </w:r>
    </w:p>
    <w:p w14:paraId="586015F5">
      <w:pPr>
        <w:tabs>
          <w:tab w:val="center" w:pos="4473"/>
        </w:tabs>
        <w:spacing w:line="578" w:lineRule="exact"/>
        <w:ind w:firstLine="627" w:firstLineChars="196"/>
        <w:rPr>
          <w:rFonts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1D55ED6F">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14:paraId="5219B3A0">
      <w:pPr>
        <w:spacing w:line="578" w:lineRule="exact"/>
        <w:ind w:firstLine="640" w:firstLineChars="200"/>
        <w:rPr>
          <w:rFonts w:ascii="仿宋" w:hAnsi="仿宋" w:eastAsia="仿宋" w:cs="仿宋"/>
          <w:color w:val="333333"/>
          <w:kern w:val="0"/>
          <w:sz w:val="32"/>
          <w:szCs w:val="32"/>
          <w:shd w:val="clear" w:color="auto" w:fill="FFFFFF"/>
        </w:rPr>
      </w:pP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年度国有资本经营预算财政拨款支出</w:t>
      </w:r>
      <w:r>
        <w:rPr>
          <w:rFonts w:ascii="仿宋" w:hAnsi="仿宋" w:eastAsia="仿宋" w:cs="仿宋"/>
          <w:color w:val="333333"/>
          <w:kern w:val="0"/>
          <w:sz w:val="32"/>
          <w:szCs w:val="32"/>
          <w:shd w:val="clear" w:color="auto" w:fill="FFFFFF"/>
        </w:rPr>
        <w:t>16.94</w:t>
      </w:r>
      <w:r>
        <w:rPr>
          <w:rFonts w:hint="eastAsia" w:ascii="仿宋" w:hAnsi="仿宋" w:eastAsia="仿宋" w:cs="仿宋"/>
          <w:color w:val="333333"/>
          <w:kern w:val="0"/>
          <w:sz w:val="32"/>
          <w:szCs w:val="32"/>
          <w:shd w:val="clear" w:color="auto" w:fill="FFFFFF"/>
        </w:rPr>
        <w:t>万元，占本年支出合计的0.75%。与</w:t>
      </w:r>
      <w:r>
        <w:rPr>
          <w:rFonts w:ascii="仿宋" w:hAnsi="仿宋" w:eastAsia="仿宋" w:cs="仿宋"/>
          <w:color w:val="333333"/>
          <w:kern w:val="0"/>
          <w:sz w:val="32"/>
          <w:szCs w:val="32"/>
          <w:shd w:val="clear" w:color="auto" w:fill="FFFFFF"/>
        </w:rPr>
        <w:t>2023</w:t>
      </w:r>
      <w:r>
        <w:rPr>
          <w:rFonts w:hint="eastAsia" w:ascii="仿宋" w:hAnsi="仿宋" w:eastAsia="仿宋" w:cs="仿宋"/>
          <w:color w:val="333333"/>
          <w:kern w:val="0"/>
          <w:sz w:val="32"/>
          <w:szCs w:val="32"/>
          <w:shd w:val="clear" w:color="auto" w:fill="FFFFFF"/>
        </w:rPr>
        <w:t>年度相比，国有资本经营预算财政拨款支出增加16.74万元，增长8370%，主要原因是国有资本经营财政拨款收入增加。</w:t>
      </w:r>
    </w:p>
    <w:p w14:paraId="167664FC">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14:paraId="7593EE6D">
      <w:pPr>
        <w:spacing w:line="578" w:lineRule="exact"/>
        <w:ind w:firstLine="640" w:firstLineChars="200"/>
        <w:rPr>
          <w:rFonts w:ascii="仿宋" w:hAnsi="仿宋" w:eastAsia="仿宋" w:cs="仿宋"/>
          <w:color w:val="333333"/>
          <w:kern w:val="0"/>
          <w:sz w:val="32"/>
          <w:szCs w:val="32"/>
          <w:shd w:val="clear" w:color="auto" w:fill="FFFFFF"/>
        </w:rPr>
      </w:pP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年度国有资本经营预算财政拨款支出</w:t>
      </w:r>
      <w:r>
        <w:rPr>
          <w:rFonts w:ascii="仿宋" w:hAnsi="仿宋" w:eastAsia="仿宋" w:cs="仿宋"/>
          <w:color w:val="333333"/>
          <w:kern w:val="0"/>
          <w:sz w:val="32"/>
          <w:szCs w:val="32"/>
          <w:shd w:val="clear" w:color="auto" w:fill="FFFFFF"/>
        </w:rPr>
        <w:t>16.94</w:t>
      </w:r>
      <w:r>
        <w:rPr>
          <w:rFonts w:hint="eastAsia" w:ascii="仿宋" w:hAnsi="仿宋" w:eastAsia="仿宋" w:cs="仿宋"/>
          <w:color w:val="333333"/>
          <w:kern w:val="0"/>
          <w:sz w:val="32"/>
          <w:szCs w:val="32"/>
          <w:shd w:val="clear" w:color="auto" w:fill="FFFFFF"/>
        </w:rPr>
        <w:t>万元，主要用于解决历史遗留问题及改革成本（类）国有企业退休人员社会化管理补助支出（款）对企业补助费用补贴（项）16.94万元，占0.75%。</w:t>
      </w:r>
    </w:p>
    <w:p w14:paraId="274301FD">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14:paraId="3E1F79B6">
      <w:pPr>
        <w:spacing w:line="578" w:lineRule="exact"/>
        <w:ind w:firstLine="640" w:firstLineChars="200"/>
        <w:rPr>
          <w:rFonts w:ascii="仿宋" w:hAnsi="仿宋" w:eastAsia="仿宋" w:cs="仿宋"/>
          <w:color w:val="333333"/>
          <w:kern w:val="0"/>
          <w:sz w:val="32"/>
          <w:szCs w:val="32"/>
          <w:shd w:val="clear" w:color="auto" w:fill="FFFFFF"/>
        </w:rPr>
      </w:pP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年度国有资本经营预算财政拨款支出年初预算为16.94万元，支出决算为</w:t>
      </w:r>
      <w:r>
        <w:rPr>
          <w:rFonts w:ascii="仿宋" w:hAnsi="仿宋" w:eastAsia="仿宋" w:cs="仿宋"/>
          <w:color w:val="333333"/>
          <w:kern w:val="0"/>
          <w:sz w:val="32"/>
          <w:szCs w:val="32"/>
          <w:shd w:val="clear" w:color="auto" w:fill="FFFFFF"/>
        </w:rPr>
        <w:t>16.94</w:t>
      </w:r>
      <w:r>
        <w:rPr>
          <w:rFonts w:hint="eastAsia" w:ascii="仿宋" w:hAnsi="仿宋" w:eastAsia="仿宋" w:cs="仿宋"/>
          <w:color w:val="333333"/>
          <w:kern w:val="0"/>
          <w:sz w:val="32"/>
          <w:szCs w:val="32"/>
          <w:shd w:val="clear" w:color="auto" w:fill="FFFFFF"/>
        </w:rPr>
        <w:t>万元，完成年初预算的100%。其中：</w:t>
      </w:r>
    </w:p>
    <w:p w14:paraId="2129B762">
      <w:pPr>
        <w:tabs>
          <w:tab w:val="left" w:pos="312"/>
        </w:tabs>
        <w:spacing w:line="578" w:lineRule="exact"/>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1.解决历史遗留问题及改革成本（类）国有企业退休人员社会化管理补助支出（款）对企业补助费用补贴（项）16.94万元。年初预算为16.94万元，支出决算为16.94万元，完成年初预算的100%。</w:t>
      </w:r>
    </w:p>
    <w:p w14:paraId="5E2D7F59">
      <w:pPr>
        <w:spacing w:line="578" w:lineRule="exact"/>
        <w:ind w:firstLine="627" w:firstLineChars="196"/>
        <w:rPr>
          <w:rFonts w:ascii="仿宋_GB2312" w:hAnsi="ˎ̥" w:eastAsia="楷体_GB2312"/>
          <w:sz w:val="32"/>
          <w:szCs w:val="32"/>
        </w:rPr>
      </w:pPr>
      <w:r>
        <w:rPr>
          <w:rFonts w:hint="eastAsia" w:ascii="黑体" w:hAnsi="黑体" w:eastAsia="黑体" w:cs="黑体"/>
          <w:bCs/>
          <w:sz w:val="32"/>
          <w:szCs w:val="32"/>
        </w:rPr>
        <w:t>九、财政拨款“三公”经费支出决算情况说明</w:t>
      </w:r>
    </w:p>
    <w:p w14:paraId="2AD066EE">
      <w:pPr>
        <w:spacing w:line="578"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7B545485">
      <w:pPr>
        <w:spacing w:line="578" w:lineRule="exact"/>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 xml:space="preserve">    </w:t>
      </w: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年度财政拨款“三公”经费支出预算为2.6万元，支出决算为</w:t>
      </w:r>
      <w:r>
        <w:rPr>
          <w:rFonts w:ascii="仿宋" w:hAnsi="仿宋" w:eastAsia="仿宋" w:cs="仿宋"/>
          <w:color w:val="333333"/>
          <w:kern w:val="0"/>
          <w:sz w:val="32"/>
          <w:szCs w:val="32"/>
          <w:shd w:val="clear" w:color="auto" w:fill="FFFFFF"/>
        </w:rPr>
        <w:t>0.54</w:t>
      </w:r>
      <w:r>
        <w:rPr>
          <w:rFonts w:hint="eastAsia" w:ascii="仿宋" w:hAnsi="仿宋" w:eastAsia="仿宋" w:cs="仿宋"/>
          <w:color w:val="333333"/>
          <w:kern w:val="0"/>
          <w:sz w:val="32"/>
          <w:szCs w:val="32"/>
          <w:shd w:val="clear" w:color="auto" w:fill="FFFFFF"/>
        </w:rPr>
        <w:t>万元，完成预算的20.77%，</w:t>
      </w:r>
      <w:r>
        <w:rPr>
          <w:rFonts w:ascii="仿宋" w:hAnsi="仿宋" w:eastAsia="仿宋" w:cs="仿宋"/>
          <w:color w:val="333333"/>
          <w:kern w:val="0"/>
          <w:sz w:val="32"/>
          <w:szCs w:val="32"/>
          <w:shd w:val="clear" w:color="auto" w:fill="FFFFFF"/>
        </w:rPr>
        <w:t>与2023</w:t>
      </w:r>
      <w:r>
        <w:rPr>
          <w:rFonts w:hint="eastAsia" w:ascii="仿宋" w:hAnsi="仿宋" w:eastAsia="仿宋" w:cs="仿宋"/>
          <w:color w:val="333333"/>
          <w:kern w:val="0"/>
          <w:sz w:val="32"/>
          <w:szCs w:val="32"/>
          <w:shd w:val="clear" w:color="auto" w:fill="FFFFFF"/>
        </w:rPr>
        <w:t>年度</w:t>
      </w:r>
      <w:r>
        <w:rPr>
          <w:rFonts w:ascii="仿宋" w:hAnsi="仿宋" w:eastAsia="仿宋" w:cs="仿宋"/>
          <w:color w:val="333333"/>
          <w:kern w:val="0"/>
          <w:sz w:val="32"/>
          <w:szCs w:val="32"/>
          <w:shd w:val="clear" w:color="auto" w:fill="FFFFFF"/>
        </w:rPr>
        <w:t>相比，</w:t>
      </w:r>
      <w:r>
        <w:rPr>
          <w:rFonts w:hint="eastAsia" w:ascii="仿宋" w:hAnsi="仿宋" w:eastAsia="仿宋" w:cs="仿宋"/>
          <w:color w:val="333333"/>
          <w:kern w:val="0"/>
          <w:sz w:val="32"/>
          <w:szCs w:val="32"/>
          <w:shd w:val="clear" w:color="auto" w:fill="FFFFFF"/>
        </w:rPr>
        <w:t>“三公”经费支出增加0.04万元</w:t>
      </w:r>
      <w:r>
        <w:rPr>
          <w:rFonts w:ascii="仿宋" w:hAnsi="仿宋" w:eastAsia="仿宋" w:cs="仿宋"/>
          <w:color w:val="333333"/>
          <w:kern w:val="0"/>
          <w:sz w:val="32"/>
          <w:szCs w:val="32"/>
          <w:shd w:val="clear" w:color="auto" w:fill="FFFFFF"/>
        </w:rPr>
        <w:t>，增长</w:t>
      </w:r>
      <w:r>
        <w:rPr>
          <w:rFonts w:hint="eastAsia" w:ascii="仿宋" w:hAnsi="仿宋" w:eastAsia="仿宋" w:cs="仿宋"/>
          <w:color w:val="333333"/>
          <w:kern w:val="0"/>
          <w:sz w:val="32"/>
          <w:szCs w:val="32"/>
          <w:shd w:val="clear" w:color="auto" w:fill="FFFFFF"/>
        </w:rPr>
        <w:t>0.8%，</w:t>
      </w:r>
      <w:r>
        <w:rPr>
          <w:rFonts w:ascii="仿宋" w:hAnsi="仿宋" w:eastAsia="仿宋" w:cs="仿宋"/>
          <w:color w:val="333333"/>
          <w:kern w:val="0"/>
          <w:sz w:val="32"/>
          <w:szCs w:val="32"/>
          <w:shd w:val="clear" w:color="auto" w:fill="FFFFFF"/>
        </w:rPr>
        <w:t>主要原因是</w:t>
      </w:r>
      <w:r>
        <w:rPr>
          <w:rFonts w:hint="eastAsia" w:ascii="仿宋" w:hAnsi="仿宋" w:eastAsia="仿宋" w:cs="仿宋"/>
          <w:color w:val="333333"/>
          <w:kern w:val="0"/>
          <w:sz w:val="32"/>
          <w:szCs w:val="32"/>
          <w:shd w:val="clear" w:color="auto" w:fill="FFFFFF"/>
        </w:rPr>
        <w:t>公车维修费增加。</w:t>
      </w:r>
    </w:p>
    <w:p w14:paraId="7036FF88">
      <w:pPr>
        <w:spacing w:line="578" w:lineRule="exact"/>
        <w:rPr>
          <w:rFonts w:ascii="楷体" w:hAnsi="楷体" w:eastAsia="楷体" w:cs="楷体"/>
          <w:sz w:val="32"/>
          <w:szCs w:val="32"/>
        </w:rPr>
      </w:pPr>
      <w:r>
        <w:rPr>
          <w:rFonts w:hint="eastAsia" w:ascii="楷体" w:hAnsi="楷体" w:eastAsia="楷体" w:cs="楷体"/>
          <w:sz w:val="32"/>
          <w:szCs w:val="32"/>
        </w:rPr>
        <w:t xml:space="preserve">    （二）财政拨款“三公”经费支出决算具体情况说明</w:t>
      </w:r>
    </w:p>
    <w:p w14:paraId="1DC00DA0">
      <w:pPr>
        <w:spacing w:line="578" w:lineRule="exact"/>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    </w:t>
      </w: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年度财政拨款“三公”经费支出决算中，因公出国（境）费支出决算</w:t>
      </w:r>
      <w:r>
        <w:rPr>
          <w:rFonts w:ascii="仿宋" w:hAnsi="仿宋" w:eastAsia="仿宋" w:cs="仿宋"/>
          <w:color w:val="333333"/>
          <w:kern w:val="0"/>
          <w:sz w:val="32"/>
          <w:szCs w:val="32"/>
          <w:shd w:val="clear" w:color="auto" w:fill="FFFFFF"/>
        </w:rPr>
        <w:t>0.00</w:t>
      </w:r>
      <w:r>
        <w:rPr>
          <w:rFonts w:hint="eastAsia" w:ascii="仿宋" w:hAnsi="仿宋" w:eastAsia="仿宋" w:cs="仿宋"/>
          <w:color w:val="333333"/>
          <w:kern w:val="0"/>
          <w:sz w:val="32"/>
          <w:szCs w:val="32"/>
          <w:shd w:val="clear" w:color="auto" w:fill="FFFFFF"/>
        </w:rPr>
        <w:t>万元；公务用车购置及运行维护费支出决算</w:t>
      </w:r>
      <w:r>
        <w:rPr>
          <w:rFonts w:ascii="仿宋" w:hAnsi="仿宋" w:eastAsia="仿宋" w:cs="仿宋"/>
          <w:color w:val="333333"/>
          <w:kern w:val="0"/>
          <w:sz w:val="32"/>
          <w:szCs w:val="32"/>
          <w:shd w:val="clear" w:color="auto" w:fill="FFFFFF"/>
        </w:rPr>
        <w:t>0.54</w:t>
      </w:r>
      <w:r>
        <w:rPr>
          <w:rFonts w:hint="eastAsia" w:ascii="仿宋" w:hAnsi="仿宋" w:eastAsia="仿宋" w:cs="仿宋"/>
          <w:color w:val="333333"/>
          <w:kern w:val="0"/>
          <w:sz w:val="32"/>
          <w:szCs w:val="32"/>
          <w:shd w:val="clear" w:color="auto" w:fill="FFFFFF"/>
        </w:rPr>
        <w:t>万元，占100%；公务接待费支出决算</w:t>
      </w:r>
      <w:r>
        <w:rPr>
          <w:rFonts w:ascii="仿宋" w:hAnsi="仿宋" w:eastAsia="仿宋" w:cs="仿宋"/>
          <w:color w:val="333333"/>
          <w:kern w:val="0"/>
          <w:sz w:val="32"/>
          <w:szCs w:val="32"/>
          <w:shd w:val="clear" w:color="auto" w:fill="FFFFFF"/>
        </w:rPr>
        <w:t>0.00</w:t>
      </w:r>
      <w:r>
        <w:rPr>
          <w:rFonts w:hint="eastAsia" w:ascii="仿宋" w:hAnsi="仿宋" w:eastAsia="仿宋" w:cs="仿宋"/>
          <w:color w:val="333333"/>
          <w:kern w:val="0"/>
          <w:sz w:val="32"/>
          <w:szCs w:val="32"/>
          <w:shd w:val="clear" w:color="auto" w:fill="FFFFFF"/>
        </w:rPr>
        <w:t>万元。具体情况如下：</w:t>
      </w:r>
    </w:p>
    <w:p w14:paraId="688C2CDA">
      <w:pPr>
        <w:spacing w:line="578" w:lineRule="exact"/>
        <w:ind w:firstLine="643" w:firstLineChars="200"/>
        <w:rPr>
          <w:rFonts w:ascii="仿宋" w:hAnsi="仿宋" w:eastAsia="仿宋" w:cs="仿宋"/>
          <w:color w:val="333333"/>
          <w:kern w:val="0"/>
          <w:sz w:val="32"/>
          <w:szCs w:val="32"/>
          <w:shd w:val="clear" w:color="auto" w:fill="FFFFFF"/>
        </w:rPr>
      </w:pPr>
      <w:r>
        <w:rPr>
          <w:rFonts w:hint="eastAsia" w:ascii="仿宋_GB2312" w:hAnsi="ˎ̥" w:eastAsia="仿宋_GB2312"/>
          <w:b/>
          <w:sz w:val="32"/>
          <w:szCs w:val="32"/>
        </w:rPr>
        <w:t>1.因公出国（境）费</w:t>
      </w:r>
      <w:r>
        <w:rPr>
          <w:rFonts w:hint="eastAsia" w:ascii="仿宋" w:hAnsi="仿宋" w:eastAsia="仿宋" w:cs="仿宋"/>
          <w:color w:val="333333"/>
          <w:kern w:val="0"/>
          <w:sz w:val="32"/>
          <w:szCs w:val="32"/>
          <w:shd w:val="clear" w:color="auto" w:fill="FFFFFF"/>
        </w:rPr>
        <w:t>支出</w:t>
      </w:r>
      <w:r>
        <w:rPr>
          <w:rFonts w:ascii="仿宋" w:hAnsi="仿宋" w:eastAsia="仿宋" w:cs="仿宋"/>
          <w:color w:val="333333"/>
          <w:kern w:val="0"/>
          <w:sz w:val="32"/>
          <w:szCs w:val="32"/>
          <w:shd w:val="clear" w:color="auto" w:fill="FFFFFF"/>
        </w:rPr>
        <w:t>0.00</w:t>
      </w:r>
      <w:r>
        <w:rPr>
          <w:rFonts w:hint="eastAsia" w:ascii="仿宋" w:hAnsi="仿宋" w:eastAsia="仿宋" w:cs="仿宋"/>
          <w:color w:val="333333"/>
          <w:kern w:val="0"/>
          <w:sz w:val="32"/>
          <w:szCs w:val="32"/>
          <w:shd w:val="clear" w:color="auto" w:fill="FFFFFF"/>
        </w:rPr>
        <w:t>万元，与</w:t>
      </w:r>
      <w:r>
        <w:rPr>
          <w:rFonts w:ascii="仿宋" w:hAnsi="仿宋" w:eastAsia="仿宋" w:cs="仿宋"/>
          <w:color w:val="333333"/>
          <w:kern w:val="0"/>
          <w:sz w:val="32"/>
          <w:szCs w:val="32"/>
          <w:shd w:val="clear" w:color="auto" w:fill="FFFFFF"/>
        </w:rPr>
        <w:t>2023</w:t>
      </w:r>
      <w:r>
        <w:rPr>
          <w:rFonts w:hint="eastAsia" w:ascii="仿宋" w:hAnsi="仿宋" w:eastAsia="仿宋" w:cs="仿宋"/>
          <w:color w:val="333333"/>
          <w:kern w:val="0"/>
          <w:sz w:val="32"/>
          <w:szCs w:val="32"/>
          <w:shd w:val="clear" w:color="auto" w:fill="FFFFFF"/>
        </w:rPr>
        <w:t>年度</w:t>
      </w:r>
      <w:r>
        <w:rPr>
          <w:rFonts w:ascii="仿宋" w:hAnsi="仿宋" w:eastAsia="仿宋" w:cs="仿宋"/>
          <w:color w:val="333333"/>
          <w:kern w:val="0"/>
          <w:sz w:val="32"/>
          <w:szCs w:val="32"/>
          <w:shd w:val="clear" w:color="auto" w:fill="FFFFFF"/>
        </w:rPr>
        <w:t>相比</w:t>
      </w:r>
      <w:r>
        <w:rPr>
          <w:rFonts w:hint="eastAsia" w:ascii="仿宋" w:hAnsi="仿宋" w:eastAsia="仿宋" w:cs="仿宋"/>
          <w:color w:val="333333"/>
          <w:kern w:val="0"/>
          <w:sz w:val="32"/>
          <w:szCs w:val="32"/>
          <w:shd w:val="clear" w:color="auto" w:fill="FFFFFF"/>
        </w:rPr>
        <w:t>未</w:t>
      </w:r>
      <w:r>
        <w:rPr>
          <w:rFonts w:hint="eastAsia" w:ascii="仿宋" w:hAnsi="仿宋" w:eastAsia="仿宋" w:cs="仿宋"/>
          <w:color w:val="333333"/>
          <w:kern w:val="0"/>
          <w:sz w:val="32"/>
          <w:szCs w:val="32"/>
          <w:shd w:val="clear" w:color="auto" w:fill="FFFFFF"/>
          <w:lang w:eastAsia="zh-CN"/>
        </w:rPr>
        <w:t>产</w:t>
      </w:r>
      <w:r>
        <w:rPr>
          <w:rFonts w:hint="eastAsia" w:ascii="仿宋" w:hAnsi="仿宋" w:eastAsia="仿宋" w:cs="仿宋"/>
          <w:color w:val="333333"/>
          <w:kern w:val="0"/>
          <w:sz w:val="32"/>
          <w:szCs w:val="32"/>
          <w:shd w:val="clear" w:color="auto" w:fill="FFFFFF"/>
        </w:rPr>
        <w:t>生因公出国（境）费。</w:t>
      </w:r>
    </w:p>
    <w:p w14:paraId="47E9A3C2">
      <w:pPr>
        <w:spacing w:line="578" w:lineRule="exact"/>
        <w:rPr>
          <w:rFonts w:ascii="仿宋" w:hAnsi="仿宋" w:eastAsia="仿宋" w:cs="仿宋"/>
          <w:color w:val="333333"/>
          <w:kern w:val="0"/>
          <w:sz w:val="32"/>
          <w:szCs w:val="32"/>
          <w:shd w:val="clear" w:color="auto" w:fill="FFFFFF"/>
        </w:rPr>
      </w:pPr>
      <w:r>
        <w:rPr>
          <w:rFonts w:hint="eastAsia" w:ascii="仿宋_GB2312" w:hAnsi="ˎ̥" w:eastAsia="仿宋_GB2312"/>
          <w:b/>
          <w:sz w:val="32"/>
          <w:szCs w:val="32"/>
        </w:rPr>
        <w:t xml:space="preserve">    2.公务用车购置及运行维护费</w:t>
      </w:r>
      <w:r>
        <w:rPr>
          <w:rFonts w:hint="eastAsia" w:ascii="仿宋" w:hAnsi="仿宋" w:eastAsia="仿宋" w:cs="仿宋"/>
          <w:color w:val="333333"/>
          <w:kern w:val="0"/>
          <w:sz w:val="32"/>
          <w:szCs w:val="32"/>
          <w:shd w:val="clear" w:color="auto" w:fill="FFFFFF"/>
        </w:rPr>
        <w:t>支出</w:t>
      </w:r>
      <w:r>
        <w:rPr>
          <w:rFonts w:ascii="仿宋" w:hAnsi="仿宋" w:eastAsia="仿宋" w:cs="仿宋"/>
          <w:color w:val="333333"/>
          <w:kern w:val="0"/>
          <w:sz w:val="32"/>
          <w:szCs w:val="32"/>
          <w:shd w:val="clear" w:color="auto" w:fill="FFFFFF"/>
        </w:rPr>
        <w:t>0.54</w:t>
      </w:r>
      <w:r>
        <w:rPr>
          <w:rFonts w:hint="eastAsia" w:ascii="仿宋" w:hAnsi="仿宋" w:eastAsia="仿宋" w:cs="仿宋"/>
          <w:color w:val="333333"/>
          <w:kern w:val="0"/>
          <w:sz w:val="32"/>
          <w:szCs w:val="32"/>
          <w:shd w:val="clear" w:color="auto" w:fill="FFFFFF"/>
        </w:rPr>
        <w:t>万元。其中：公务用车购置支出</w:t>
      </w:r>
      <w:r>
        <w:rPr>
          <w:rFonts w:ascii="仿宋" w:hAnsi="仿宋" w:eastAsia="仿宋" w:cs="仿宋"/>
          <w:color w:val="333333"/>
          <w:kern w:val="0"/>
          <w:sz w:val="32"/>
          <w:szCs w:val="32"/>
          <w:shd w:val="clear" w:color="auto" w:fill="FFFFFF"/>
        </w:rPr>
        <w:t>0.00</w:t>
      </w:r>
      <w:r>
        <w:rPr>
          <w:rFonts w:hint="eastAsia" w:ascii="仿宋" w:hAnsi="仿宋" w:eastAsia="仿宋" w:cs="仿宋"/>
          <w:color w:val="333333"/>
          <w:kern w:val="0"/>
          <w:sz w:val="32"/>
          <w:szCs w:val="32"/>
          <w:shd w:val="clear" w:color="auto" w:fill="FFFFFF"/>
        </w:rPr>
        <w:t>万元，全年购置公务用车0辆。公务用车运行维护费支出</w:t>
      </w:r>
      <w:r>
        <w:rPr>
          <w:rFonts w:ascii="仿宋" w:hAnsi="仿宋" w:eastAsia="仿宋" w:cs="仿宋"/>
          <w:color w:val="333333"/>
          <w:kern w:val="0"/>
          <w:sz w:val="32"/>
          <w:szCs w:val="32"/>
          <w:shd w:val="clear" w:color="auto" w:fill="FFFFFF"/>
        </w:rPr>
        <w:t>0.54</w:t>
      </w:r>
      <w:r>
        <w:rPr>
          <w:rFonts w:hint="eastAsia" w:ascii="仿宋" w:hAnsi="仿宋" w:eastAsia="仿宋" w:cs="仿宋"/>
          <w:color w:val="333333"/>
          <w:kern w:val="0"/>
          <w:sz w:val="32"/>
          <w:szCs w:val="32"/>
          <w:shd w:val="clear" w:color="auto" w:fill="FFFFFF"/>
        </w:rPr>
        <w:t>万元，主要用于公务用车维护费用。公务用车购置及运行维护费支</w:t>
      </w:r>
      <w:r>
        <w:rPr>
          <w:rFonts w:hint="eastAsia" w:ascii="仿宋" w:hAnsi="仿宋" w:eastAsia="仿宋" w:cs="仿宋"/>
          <w:color w:val="333333"/>
          <w:kern w:val="0"/>
          <w:sz w:val="32"/>
          <w:szCs w:val="32"/>
          <w:shd w:val="clear" w:color="auto" w:fill="FFFFFF"/>
          <w:lang w:eastAsia="zh-CN"/>
        </w:rPr>
        <w:t>出</w:t>
      </w:r>
      <w:r>
        <w:rPr>
          <w:rFonts w:hint="eastAsia" w:ascii="仿宋" w:hAnsi="仿宋" w:eastAsia="仿宋" w:cs="仿宋"/>
          <w:color w:val="333333"/>
          <w:kern w:val="0"/>
          <w:sz w:val="32"/>
          <w:szCs w:val="32"/>
          <w:shd w:val="clear" w:color="auto" w:fill="FFFFFF"/>
        </w:rPr>
        <w:t>完成预算的100%。与</w:t>
      </w:r>
      <w:r>
        <w:rPr>
          <w:rFonts w:ascii="仿宋" w:hAnsi="仿宋" w:eastAsia="仿宋" w:cs="仿宋"/>
          <w:color w:val="333333"/>
          <w:kern w:val="0"/>
          <w:sz w:val="32"/>
          <w:szCs w:val="32"/>
          <w:shd w:val="clear" w:color="auto" w:fill="FFFFFF"/>
        </w:rPr>
        <w:t>2023</w:t>
      </w:r>
      <w:r>
        <w:rPr>
          <w:rFonts w:hint="eastAsia" w:ascii="仿宋" w:hAnsi="仿宋" w:eastAsia="仿宋" w:cs="仿宋"/>
          <w:color w:val="333333"/>
          <w:kern w:val="0"/>
          <w:sz w:val="32"/>
          <w:szCs w:val="32"/>
          <w:shd w:val="clear" w:color="auto" w:fill="FFFFFF"/>
        </w:rPr>
        <w:t>年度</w:t>
      </w:r>
      <w:r>
        <w:rPr>
          <w:rFonts w:ascii="仿宋" w:hAnsi="仿宋" w:eastAsia="仿宋" w:cs="仿宋"/>
          <w:color w:val="333333"/>
          <w:kern w:val="0"/>
          <w:sz w:val="32"/>
          <w:szCs w:val="32"/>
          <w:shd w:val="clear" w:color="auto" w:fill="FFFFFF"/>
        </w:rPr>
        <w:t>相比，</w:t>
      </w:r>
      <w:r>
        <w:rPr>
          <w:rFonts w:hint="eastAsia" w:ascii="仿宋" w:hAnsi="仿宋" w:eastAsia="仿宋" w:cs="仿宋"/>
          <w:color w:val="333333"/>
          <w:kern w:val="0"/>
          <w:sz w:val="32"/>
          <w:szCs w:val="32"/>
          <w:shd w:val="clear" w:color="auto" w:fill="FFFFFF"/>
        </w:rPr>
        <w:t>公务用车购置及运行维护费支出增加0.04万元</w:t>
      </w:r>
      <w:r>
        <w:rPr>
          <w:rFonts w:ascii="仿宋" w:hAnsi="仿宋" w:eastAsia="仿宋" w:cs="仿宋"/>
          <w:color w:val="333333"/>
          <w:kern w:val="0"/>
          <w:sz w:val="32"/>
          <w:szCs w:val="32"/>
          <w:shd w:val="clear" w:color="auto" w:fill="FFFFFF"/>
        </w:rPr>
        <w:t>，增长</w:t>
      </w:r>
      <w:r>
        <w:rPr>
          <w:rFonts w:hint="eastAsia" w:ascii="仿宋" w:hAnsi="仿宋" w:eastAsia="仿宋" w:cs="仿宋"/>
          <w:color w:val="333333"/>
          <w:kern w:val="0"/>
          <w:sz w:val="32"/>
          <w:szCs w:val="32"/>
          <w:shd w:val="clear" w:color="auto" w:fill="FFFFFF"/>
        </w:rPr>
        <w:t>0.8%，主要原因是公务用车维修费增加。</w:t>
      </w:r>
    </w:p>
    <w:p w14:paraId="374EEC2E">
      <w:pPr>
        <w:spacing w:line="578" w:lineRule="exact"/>
        <w:ind w:firstLine="643" w:firstLineChars="200"/>
        <w:rPr>
          <w:rFonts w:ascii="仿宋" w:hAnsi="仿宋" w:eastAsia="仿宋" w:cs="仿宋"/>
          <w:color w:val="333333"/>
          <w:kern w:val="0"/>
          <w:sz w:val="32"/>
          <w:szCs w:val="32"/>
          <w:shd w:val="clear" w:color="auto" w:fill="FFFFFF"/>
        </w:rPr>
      </w:pPr>
      <w:r>
        <w:rPr>
          <w:rFonts w:hint="eastAsia" w:ascii="仿宋_GB2312" w:hAnsi="ˎ̥" w:eastAsia="仿宋_GB2312"/>
          <w:b/>
          <w:sz w:val="32"/>
          <w:szCs w:val="32"/>
        </w:rPr>
        <w:t>3.公务接待费</w:t>
      </w:r>
      <w:r>
        <w:rPr>
          <w:rFonts w:hint="eastAsia" w:ascii="仿宋" w:hAnsi="仿宋" w:eastAsia="仿宋" w:cs="仿宋"/>
          <w:color w:val="333333"/>
          <w:kern w:val="0"/>
          <w:sz w:val="32"/>
          <w:szCs w:val="32"/>
          <w:shd w:val="clear" w:color="auto" w:fill="FFFFFF"/>
        </w:rPr>
        <w:t>支出</w:t>
      </w:r>
      <w:r>
        <w:rPr>
          <w:rFonts w:ascii="仿宋" w:hAnsi="仿宋" w:eastAsia="仿宋" w:cs="仿宋"/>
          <w:color w:val="333333"/>
          <w:kern w:val="0"/>
          <w:sz w:val="32"/>
          <w:szCs w:val="32"/>
          <w:shd w:val="clear" w:color="auto" w:fill="FFFFFF"/>
        </w:rPr>
        <w:t>0.00</w:t>
      </w:r>
      <w:r>
        <w:rPr>
          <w:rFonts w:hint="eastAsia" w:ascii="仿宋" w:hAnsi="仿宋" w:eastAsia="仿宋" w:cs="仿宋"/>
          <w:color w:val="333333"/>
          <w:kern w:val="0"/>
          <w:sz w:val="32"/>
          <w:szCs w:val="32"/>
          <w:shd w:val="clear" w:color="auto" w:fill="FFFFFF"/>
        </w:rPr>
        <w:t>万元。与</w:t>
      </w:r>
      <w:r>
        <w:rPr>
          <w:rFonts w:ascii="仿宋" w:hAnsi="仿宋" w:eastAsia="仿宋" w:cs="仿宋"/>
          <w:color w:val="333333"/>
          <w:kern w:val="0"/>
          <w:sz w:val="32"/>
          <w:szCs w:val="32"/>
          <w:shd w:val="clear" w:color="auto" w:fill="FFFFFF"/>
        </w:rPr>
        <w:t>2023</w:t>
      </w:r>
      <w:r>
        <w:rPr>
          <w:rFonts w:hint="eastAsia" w:ascii="仿宋" w:hAnsi="仿宋" w:eastAsia="仿宋" w:cs="仿宋"/>
          <w:color w:val="333333"/>
          <w:kern w:val="0"/>
          <w:sz w:val="32"/>
          <w:szCs w:val="32"/>
          <w:shd w:val="clear" w:color="auto" w:fill="FFFFFF"/>
        </w:rPr>
        <w:t>年度</w:t>
      </w:r>
      <w:r>
        <w:rPr>
          <w:rFonts w:ascii="仿宋" w:hAnsi="仿宋" w:eastAsia="仿宋" w:cs="仿宋"/>
          <w:color w:val="333333"/>
          <w:kern w:val="0"/>
          <w:sz w:val="32"/>
          <w:szCs w:val="32"/>
          <w:shd w:val="clear" w:color="auto" w:fill="FFFFFF"/>
        </w:rPr>
        <w:t>相比</w:t>
      </w:r>
      <w:r>
        <w:rPr>
          <w:rFonts w:hint="eastAsia" w:ascii="仿宋" w:hAnsi="仿宋" w:eastAsia="仿宋" w:cs="仿宋"/>
          <w:color w:val="333333"/>
          <w:kern w:val="0"/>
          <w:sz w:val="32"/>
          <w:szCs w:val="32"/>
          <w:shd w:val="clear" w:color="auto" w:fill="FFFFFF"/>
        </w:rPr>
        <w:t>未</w:t>
      </w:r>
      <w:r>
        <w:rPr>
          <w:rFonts w:hint="eastAsia" w:ascii="仿宋" w:hAnsi="仿宋" w:eastAsia="仿宋" w:cs="仿宋"/>
          <w:color w:val="333333"/>
          <w:kern w:val="0"/>
          <w:sz w:val="32"/>
          <w:szCs w:val="32"/>
          <w:shd w:val="clear" w:color="auto" w:fill="FFFFFF"/>
          <w:lang w:eastAsia="zh-CN"/>
        </w:rPr>
        <w:t>产生</w:t>
      </w:r>
      <w:r>
        <w:rPr>
          <w:rFonts w:hint="eastAsia" w:ascii="仿宋" w:hAnsi="仿宋" w:eastAsia="仿宋" w:cs="仿宋"/>
          <w:color w:val="333333"/>
          <w:kern w:val="0"/>
          <w:sz w:val="32"/>
          <w:szCs w:val="32"/>
          <w:shd w:val="clear" w:color="auto" w:fill="FFFFFF"/>
        </w:rPr>
        <w:t>公务接待费。</w:t>
      </w:r>
    </w:p>
    <w:tbl>
      <w:tblPr>
        <w:tblStyle w:val="10"/>
        <w:tblW w:w="8278" w:type="dxa"/>
        <w:tblInd w:w="0" w:type="dxa"/>
        <w:tblLayout w:type="fixed"/>
        <w:tblCellMar>
          <w:top w:w="15" w:type="dxa"/>
          <w:left w:w="15" w:type="dxa"/>
          <w:bottom w:w="15" w:type="dxa"/>
          <w:right w:w="15" w:type="dxa"/>
        </w:tblCellMar>
      </w:tblPr>
      <w:tblGrid>
        <w:gridCol w:w="3068"/>
        <w:gridCol w:w="1349"/>
        <w:gridCol w:w="1414"/>
        <w:gridCol w:w="2447"/>
      </w:tblGrid>
      <w:tr w14:paraId="5CF6D068">
        <w:tblPrEx>
          <w:tblCellMar>
            <w:top w:w="15" w:type="dxa"/>
            <w:left w:w="15" w:type="dxa"/>
            <w:bottom w:w="15" w:type="dxa"/>
            <w:right w:w="15" w:type="dxa"/>
          </w:tblCellMar>
        </w:tblPrEx>
        <w:trPr>
          <w:trHeight w:val="600" w:hRule="atLeast"/>
        </w:trPr>
        <w:tc>
          <w:tcPr>
            <w:tcW w:w="8278" w:type="dxa"/>
            <w:gridSpan w:val="4"/>
            <w:shd w:val="clear" w:color="auto" w:fill="auto"/>
            <w:vAlign w:val="center"/>
          </w:tcPr>
          <w:p w14:paraId="4419A747">
            <w:pPr>
              <w:widowControl/>
              <w:jc w:val="center"/>
              <w:textAlignment w:val="center"/>
              <w:rPr>
                <w:rFonts w:ascii="宋体" w:hAnsi="宋体" w:cs="宋体"/>
                <w:color w:val="000000"/>
                <w:sz w:val="36"/>
                <w:szCs w:val="36"/>
              </w:rPr>
            </w:pPr>
            <w:r>
              <w:rPr>
                <w:rFonts w:hint="eastAsia" w:ascii="宋体" w:hAnsi="宋体" w:cs="宋体"/>
                <w:color w:val="000000"/>
                <w:kern w:val="0"/>
                <w:sz w:val="32"/>
                <w:szCs w:val="32"/>
              </w:rPr>
              <w:t>林芝市巴宜区白玛岗街道办2024年“三公”经费情况表</w:t>
            </w:r>
          </w:p>
        </w:tc>
      </w:tr>
      <w:tr w14:paraId="5BD2FF41">
        <w:tblPrEx>
          <w:tblCellMar>
            <w:top w:w="15" w:type="dxa"/>
            <w:left w:w="15" w:type="dxa"/>
            <w:bottom w:w="15" w:type="dxa"/>
            <w:right w:w="15" w:type="dxa"/>
          </w:tblCellMar>
        </w:tblPrEx>
        <w:trPr>
          <w:trHeight w:val="480" w:hRule="atLeast"/>
        </w:trPr>
        <w:tc>
          <w:tcPr>
            <w:tcW w:w="8278" w:type="dxa"/>
            <w:gridSpan w:val="4"/>
            <w:shd w:val="clear" w:color="auto" w:fill="auto"/>
            <w:vAlign w:val="center"/>
          </w:tcPr>
          <w:p w14:paraId="2E457C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                                              单位：万元</w:t>
            </w:r>
          </w:p>
        </w:tc>
      </w:tr>
      <w:tr w14:paraId="22959DAA">
        <w:tblPrEx>
          <w:tblCellMar>
            <w:top w:w="15" w:type="dxa"/>
            <w:left w:w="15" w:type="dxa"/>
            <w:bottom w:w="15" w:type="dxa"/>
            <w:right w:w="15" w:type="dxa"/>
          </w:tblCellMar>
        </w:tblPrEx>
        <w:trPr>
          <w:trHeight w:val="600" w:hRule="atLeast"/>
        </w:trPr>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1B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56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预算数</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8D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64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14:paraId="2A0ACC86">
        <w:tblPrEx>
          <w:tblCellMar>
            <w:top w:w="15" w:type="dxa"/>
            <w:left w:w="15" w:type="dxa"/>
            <w:bottom w:w="15" w:type="dxa"/>
            <w:right w:w="15" w:type="dxa"/>
          </w:tblCellMar>
        </w:tblPrEx>
        <w:trPr>
          <w:trHeight w:val="600" w:hRule="atLeast"/>
        </w:trPr>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67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A0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FF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0474">
            <w:pPr>
              <w:jc w:val="center"/>
              <w:rPr>
                <w:rFonts w:ascii="宋体" w:hAnsi="宋体" w:cs="宋体"/>
                <w:color w:val="000000"/>
                <w:sz w:val="22"/>
                <w:szCs w:val="22"/>
              </w:rPr>
            </w:pPr>
          </w:p>
        </w:tc>
      </w:tr>
      <w:tr w14:paraId="36BDAF17">
        <w:tblPrEx>
          <w:tblCellMar>
            <w:top w:w="15" w:type="dxa"/>
            <w:left w:w="15" w:type="dxa"/>
            <w:bottom w:w="15" w:type="dxa"/>
            <w:right w:w="15" w:type="dxa"/>
          </w:tblCellMar>
        </w:tblPrEx>
        <w:trPr>
          <w:trHeight w:val="600" w:hRule="atLeast"/>
        </w:trPr>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94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1.因公出国（境）费</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38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A3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7FF6">
            <w:pPr>
              <w:jc w:val="center"/>
              <w:rPr>
                <w:rFonts w:ascii="宋体" w:hAnsi="宋体" w:cs="宋体"/>
                <w:color w:val="000000"/>
                <w:sz w:val="22"/>
                <w:szCs w:val="22"/>
              </w:rPr>
            </w:pPr>
          </w:p>
        </w:tc>
      </w:tr>
      <w:tr w14:paraId="2887E181">
        <w:tblPrEx>
          <w:tblCellMar>
            <w:top w:w="15" w:type="dxa"/>
            <w:left w:w="15" w:type="dxa"/>
            <w:bottom w:w="15" w:type="dxa"/>
            <w:right w:w="15" w:type="dxa"/>
          </w:tblCellMar>
        </w:tblPrEx>
        <w:trPr>
          <w:trHeight w:val="600" w:hRule="atLeast"/>
        </w:trPr>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87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2.公务接待费</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5E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05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D2E4">
            <w:pPr>
              <w:jc w:val="center"/>
              <w:rPr>
                <w:rFonts w:ascii="宋体" w:hAnsi="宋体" w:cs="宋体"/>
                <w:color w:val="000000"/>
                <w:sz w:val="22"/>
                <w:szCs w:val="22"/>
              </w:rPr>
            </w:pPr>
          </w:p>
        </w:tc>
      </w:tr>
      <w:tr w14:paraId="20C31E56">
        <w:tblPrEx>
          <w:tblCellMar>
            <w:top w:w="15" w:type="dxa"/>
            <w:left w:w="15" w:type="dxa"/>
            <w:bottom w:w="15" w:type="dxa"/>
            <w:right w:w="15" w:type="dxa"/>
          </w:tblCellMar>
        </w:tblPrEx>
        <w:trPr>
          <w:trHeight w:val="600" w:hRule="atLeast"/>
        </w:trPr>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48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3.公务用车经费</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AB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DA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2596">
            <w:pPr>
              <w:jc w:val="center"/>
              <w:rPr>
                <w:rFonts w:ascii="宋体" w:hAnsi="宋体" w:cs="宋体"/>
                <w:color w:val="000000"/>
                <w:sz w:val="22"/>
                <w:szCs w:val="22"/>
              </w:rPr>
            </w:pPr>
          </w:p>
        </w:tc>
      </w:tr>
      <w:tr w14:paraId="3146BE58">
        <w:tblPrEx>
          <w:tblCellMar>
            <w:top w:w="15" w:type="dxa"/>
            <w:left w:w="15" w:type="dxa"/>
            <w:bottom w:w="15" w:type="dxa"/>
            <w:right w:w="15" w:type="dxa"/>
          </w:tblCellMar>
        </w:tblPrEx>
        <w:trPr>
          <w:trHeight w:val="600" w:hRule="atLeast"/>
        </w:trPr>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E2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其中：（1）公务用车运行维护费</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B2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AB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0.54</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FE51">
            <w:pPr>
              <w:jc w:val="center"/>
              <w:rPr>
                <w:rFonts w:ascii="宋体" w:hAnsi="宋体" w:cs="宋体"/>
                <w:color w:val="000000"/>
                <w:sz w:val="22"/>
                <w:szCs w:val="22"/>
              </w:rPr>
            </w:pPr>
          </w:p>
        </w:tc>
      </w:tr>
      <w:tr w14:paraId="48A442C0">
        <w:tblPrEx>
          <w:tblCellMar>
            <w:top w:w="15" w:type="dxa"/>
            <w:left w:w="15" w:type="dxa"/>
            <w:bottom w:w="15" w:type="dxa"/>
            <w:right w:w="15" w:type="dxa"/>
          </w:tblCellMar>
        </w:tblPrEx>
        <w:trPr>
          <w:trHeight w:val="600" w:hRule="atLeast"/>
        </w:trPr>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80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（2）公务用车购置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D0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CB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1F6E">
            <w:pPr>
              <w:jc w:val="center"/>
              <w:rPr>
                <w:rFonts w:ascii="宋体" w:hAnsi="宋体" w:cs="宋体"/>
                <w:color w:val="000000"/>
                <w:sz w:val="22"/>
                <w:szCs w:val="22"/>
              </w:rPr>
            </w:pPr>
          </w:p>
        </w:tc>
      </w:tr>
    </w:tbl>
    <w:p w14:paraId="1BCEFAA0">
      <w:pPr>
        <w:spacing w:line="578" w:lineRule="exact"/>
        <w:ind w:firstLine="640" w:firstLineChars="200"/>
        <w:rPr>
          <w:rFonts w:ascii="黑体" w:hAnsi="黑体" w:eastAsia="黑体" w:cs="黑体"/>
          <w:bCs/>
          <w:sz w:val="32"/>
          <w:szCs w:val="32"/>
        </w:rPr>
      </w:pPr>
      <w:r>
        <w:rPr>
          <w:rFonts w:hint="eastAsia" w:ascii="黑体" w:hAnsi="黑体" w:eastAsia="黑体" w:cs="黑体"/>
          <w:bCs/>
          <w:sz w:val="32"/>
          <w:szCs w:val="32"/>
        </w:rPr>
        <w:t>十、预算绩效情况说明</w:t>
      </w:r>
    </w:p>
    <w:p w14:paraId="7EAA9B19">
      <w:pPr>
        <w:spacing w:line="578" w:lineRule="exact"/>
        <w:ind w:firstLine="640" w:firstLineChars="200"/>
        <w:rPr>
          <w:rFonts w:ascii="楷体" w:hAnsi="楷体" w:eastAsia="楷体" w:cs="楷体"/>
          <w:bCs/>
          <w:sz w:val="32"/>
          <w:szCs w:val="32"/>
        </w:rPr>
      </w:pPr>
      <w:r>
        <w:rPr>
          <w:rFonts w:hint="eastAsia" w:ascii="楷体" w:hAnsi="楷体" w:eastAsia="楷体" w:cs="楷体"/>
          <w:bCs/>
          <w:sz w:val="32"/>
          <w:szCs w:val="32"/>
        </w:rPr>
        <w:t>（一）绩效管理工作开展情况</w:t>
      </w:r>
    </w:p>
    <w:p w14:paraId="5934E4C7">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根据财政预算绩效管理要求，可按照如下格式说明：根据预算管理要求，林芝市巴宜区白玛岗街道办事处组织对</w:t>
      </w: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年度“党建工作经费”、“工布民俗街缺口治理资金”等2个项目开展了部门评价，涉及一般公共预算支出94万元。</w:t>
      </w:r>
    </w:p>
    <w:p w14:paraId="255B9243">
      <w:pPr>
        <w:numPr>
          <w:ilvl w:val="0"/>
          <w:numId w:val="3"/>
        </w:numPr>
        <w:spacing w:line="578" w:lineRule="exact"/>
        <w:ind w:firstLine="640" w:firstLineChars="200"/>
        <w:rPr>
          <w:rFonts w:ascii="楷体" w:hAnsi="楷体" w:eastAsia="楷体" w:cs="楷体"/>
          <w:bCs/>
          <w:sz w:val="32"/>
          <w:szCs w:val="32"/>
        </w:rPr>
      </w:pPr>
      <w:r>
        <w:rPr>
          <w:rFonts w:hint="eastAsia" w:ascii="楷体" w:hAnsi="楷体" w:eastAsia="楷体" w:cs="楷体"/>
          <w:bCs/>
          <w:sz w:val="32"/>
          <w:szCs w:val="32"/>
        </w:rPr>
        <w:t>部门评价结果</w:t>
      </w:r>
    </w:p>
    <w:p w14:paraId="5017BD29">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林芝市巴宜区白玛岗街道办事处对“党建工作经费”“工布民俗街缺口治理资金”等2个项目绩效自评结果（包括项目绩效自评表和项目绩效自评报告）。</w:t>
      </w:r>
    </w:p>
    <w:p w14:paraId="60EBC0CA">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党建工作经费绩效自评表：附件附后</w:t>
      </w:r>
    </w:p>
    <w:p w14:paraId="52908D13">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党建工作经费绩效自评报告：根据年初设定的绩效目标，项目绩效自评得分为90分。全年预算数为88.9万元，执行数为73.01万元，完成预算的82.13%。项目绩效目标完成情况：为持续提升“两个覆盖”质效，加强党对新兴领域的引领作用，聚焦新业态新就业群体的现实需求，以“红色驿站+党群工作站”联动的形式，精心打造“党群工作站”，不断提升新业态新就业群体的归属感、幸福感和融入感，增强党的号召力、凝聚力。一是开展党纪学习教育，完善相关规章制度2个；二是讲授纪律党课 25 场，290 人参加；三是通过参观警示教育基地等方式，开展各类以案促学 8 场次，受教育党员干部 200 人次。今年以来</w:t>
      </w: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rPr>
        <w:t>开展理论学习中心组11次、开展知识测试3次、观看教育片6次</w:t>
      </w: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rPr>
        <w:t>研讨3次，邀请党校老师开展讲座和专题宣讲4次</w:t>
      </w: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rPr>
        <w:t>开展党建理论业务培训30余次、实地观摩6次。</w:t>
      </w:r>
    </w:p>
    <w:p w14:paraId="3CD6D8EF">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工布民俗街治理缺口资金绩效自评表：附件附后</w:t>
      </w:r>
    </w:p>
    <w:p w14:paraId="539E41DE">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工布民俗街治理缺口资金绩效自评报告：根据年初设定的绩效目标，项目绩效自评得分为90分。全年预算数为86.02万元，执行数为21万元，完成预算的24.41%。项目绩效目标完成情况：支付临时保洁员工资、电费、购置保洁员装备</w:t>
      </w:r>
      <w:r>
        <w:rPr>
          <w:rFonts w:hint="eastAsia" w:ascii="仿宋" w:hAnsi="仿宋" w:eastAsia="仿宋" w:cs="仿宋"/>
          <w:color w:val="333333"/>
          <w:kern w:val="0"/>
          <w:sz w:val="32"/>
          <w:szCs w:val="32"/>
          <w:shd w:val="clear" w:color="auto" w:fill="FFFFFF"/>
          <w:lang w:eastAsia="zh-CN"/>
        </w:rPr>
        <w:t>等</w:t>
      </w:r>
      <w:r>
        <w:rPr>
          <w:rFonts w:hint="eastAsia" w:ascii="仿宋" w:hAnsi="仿宋" w:eastAsia="仿宋" w:cs="仿宋"/>
          <w:color w:val="333333"/>
          <w:kern w:val="0"/>
          <w:sz w:val="32"/>
          <w:szCs w:val="32"/>
          <w:shd w:val="clear" w:color="auto" w:fill="FFFFFF"/>
        </w:rPr>
        <w:t>，为工布民俗街开展大整治活动，确保辖区居民群众生活环境质量得到有效改善，提升居民群众幸福感。</w:t>
      </w:r>
    </w:p>
    <w:p w14:paraId="5591ECB7">
      <w:pPr>
        <w:spacing w:line="578"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十一、其他重要事项情况说明</w:t>
      </w:r>
    </w:p>
    <w:p w14:paraId="792DA589">
      <w:pPr>
        <w:spacing w:line="578" w:lineRule="exact"/>
        <w:ind w:firstLine="640" w:firstLineChars="200"/>
        <w:rPr>
          <w:rFonts w:ascii="楷体" w:hAnsi="楷体" w:eastAsia="楷体" w:cs="楷体"/>
          <w:bCs/>
          <w:sz w:val="32"/>
          <w:szCs w:val="32"/>
        </w:rPr>
      </w:pPr>
      <w:bookmarkStart w:id="95" w:name="_Toc5978_WPSOffice_Level2"/>
      <w:bookmarkStart w:id="96" w:name="_Toc32639_WPSOffice_Level2"/>
      <w:bookmarkStart w:id="97" w:name="_Toc18325_WPSOffice_Level2"/>
      <w:bookmarkStart w:id="98" w:name="_Toc15565_WPSOffice_Level2"/>
      <w:bookmarkStart w:id="99" w:name="_Toc23598_WPSOffice_Level2"/>
      <w:bookmarkStart w:id="100" w:name="_Toc15262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14:paraId="3BFBC394">
      <w:pPr>
        <w:spacing w:line="578" w:lineRule="exact"/>
        <w:ind w:firstLine="640" w:firstLineChars="200"/>
        <w:rPr>
          <w:rFonts w:ascii="仿宋" w:hAnsi="仿宋" w:eastAsia="仿宋" w:cs="仿宋"/>
          <w:color w:val="333333"/>
          <w:kern w:val="0"/>
          <w:sz w:val="32"/>
          <w:szCs w:val="32"/>
          <w:shd w:val="clear" w:color="auto" w:fill="FFFFFF"/>
        </w:rPr>
      </w:pP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林芝市巴宜区白玛岗街道办机关运行经费100.14万元，比年初预算增加4.85万元，完成预算的100%；与2023年度相比，机关运行经费增加41.88万元，增长71.88%。主要原因是：残疾人保障金支出增加12万元，食堂经费增加4万元，工会经费增加11万元。</w:t>
      </w:r>
    </w:p>
    <w:p w14:paraId="1D038865">
      <w:pPr>
        <w:spacing w:line="578" w:lineRule="exact"/>
        <w:ind w:firstLine="640" w:firstLineChars="200"/>
        <w:rPr>
          <w:rFonts w:ascii="楷体" w:hAnsi="楷体" w:eastAsia="楷体" w:cs="楷体"/>
          <w:bCs/>
          <w:sz w:val="32"/>
          <w:szCs w:val="32"/>
        </w:rPr>
      </w:pPr>
      <w:bookmarkStart w:id="101" w:name="_Toc30383_WPSOffice_Level2"/>
      <w:bookmarkStart w:id="102" w:name="_Toc25333_WPSOffice_Level2"/>
      <w:bookmarkStart w:id="103" w:name="_Toc3131_WPSOffice_Level2"/>
      <w:bookmarkStart w:id="104" w:name="_Toc13084_WPSOffice_Level2"/>
      <w:bookmarkStart w:id="105" w:name="_Toc32689_WPSOffice_Level2"/>
      <w:bookmarkStart w:id="106" w:name="_Toc23966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14:paraId="12BA5386">
      <w:pPr>
        <w:spacing w:line="578" w:lineRule="exact"/>
        <w:ind w:firstLine="640" w:firstLineChars="200"/>
        <w:jc w:val="left"/>
        <w:rPr>
          <w:rFonts w:ascii="仿宋" w:hAnsi="仿宋" w:eastAsia="仿宋" w:cs="仿宋"/>
          <w:color w:val="333333"/>
          <w:kern w:val="0"/>
          <w:sz w:val="32"/>
          <w:szCs w:val="32"/>
          <w:shd w:val="clear" w:color="auto" w:fill="FFFFFF"/>
        </w:rPr>
      </w:pP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年度林芝市巴宜区白玛岗街道办事处政府采购支出总额0万元，其中：政府采购货物支出0万元、政府采购工程支出0万元、政府采购服务支出0万元。</w:t>
      </w:r>
    </w:p>
    <w:p w14:paraId="536F844D">
      <w:pPr>
        <w:spacing w:line="578" w:lineRule="exact"/>
        <w:ind w:firstLine="640" w:firstLineChars="200"/>
        <w:rPr>
          <w:rFonts w:ascii="楷体" w:hAnsi="楷体" w:eastAsia="楷体" w:cs="楷体"/>
          <w:bCs/>
          <w:sz w:val="32"/>
          <w:szCs w:val="32"/>
        </w:rPr>
      </w:pPr>
      <w:bookmarkStart w:id="107" w:name="_Toc10902_WPSOffice_Level2"/>
      <w:bookmarkStart w:id="108" w:name="_Toc15129_WPSOffice_Level2"/>
      <w:bookmarkStart w:id="109" w:name="_Toc527_WPSOffice_Level2"/>
      <w:bookmarkStart w:id="110" w:name="_Toc29584_WPSOffice_Level2"/>
      <w:bookmarkStart w:id="111" w:name="_Toc19989_WPSOffice_Level2"/>
      <w:bookmarkStart w:id="112" w:name="_Toc6016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14:paraId="71CD13B5">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截至</w:t>
      </w:r>
      <w:r>
        <w:rPr>
          <w:rFonts w:ascii="仿宋" w:hAnsi="仿宋" w:eastAsia="仿宋" w:cs="仿宋"/>
          <w:color w:val="333333"/>
          <w:kern w:val="0"/>
          <w:sz w:val="32"/>
          <w:szCs w:val="32"/>
          <w:shd w:val="clear" w:color="auto" w:fill="FFFFFF"/>
        </w:rPr>
        <w:t>2024</w:t>
      </w:r>
      <w:r>
        <w:rPr>
          <w:rFonts w:hint="eastAsia" w:ascii="仿宋" w:hAnsi="仿宋" w:eastAsia="仿宋" w:cs="仿宋"/>
          <w:color w:val="333333"/>
          <w:kern w:val="0"/>
          <w:sz w:val="32"/>
          <w:szCs w:val="32"/>
          <w:shd w:val="clear" w:color="auto" w:fill="FFFFFF"/>
        </w:rPr>
        <w:t>年12月31日，林芝市巴宜区白玛岗街道办事处拥有房屋面积1485平方米。共有车辆2辆，其中，其他用车2辆，其他用车主要是单位用于保障日常工作开展</w:t>
      </w:r>
      <w:r>
        <w:rPr>
          <w:rFonts w:hint="eastAsia" w:ascii="仿宋" w:hAnsi="仿宋" w:eastAsia="仿宋" w:cs="仿宋"/>
          <w:color w:val="333333"/>
          <w:kern w:val="0"/>
          <w:sz w:val="32"/>
          <w:szCs w:val="32"/>
          <w:shd w:val="clear" w:color="auto" w:fill="FFFFFF"/>
          <w:lang w:eastAsia="zh-CN"/>
        </w:rPr>
        <w:t>的</w:t>
      </w:r>
      <w:bookmarkStart w:id="119" w:name="_GoBack"/>
      <w:bookmarkEnd w:id="119"/>
      <w:r>
        <w:rPr>
          <w:rFonts w:hint="eastAsia" w:ascii="仿宋" w:hAnsi="仿宋" w:eastAsia="仿宋" w:cs="仿宋"/>
          <w:color w:val="333333"/>
          <w:kern w:val="0"/>
          <w:sz w:val="32"/>
          <w:szCs w:val="32"/>
          <w:shd w:val="clear" w:color="auto" w:fill="FFFFFF"/>
        </w:rPr>
        <w:t>车辆。</w:t>
      </w:r>
    </w:p>
    <w:p w14:paraId="0A1D5B67">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单价100万元（含）以上设备（不含车辆）0台（套）。</w:t>
      </w:r>
    </w:p>
    <w:p w14:paraId="1C0599FC">
      <w:pPr>
        <w:spacing w:line="578" w:lineRule="exact"/>
        <w:jc w:val="center"/>
        <w:rPr>
          <w:rFonts w:ascii="黑体" w:hAnsi="ˎ̥" w:eastAsia="黑体"/>
          <w:sz w:val="32"/>
          <w:szCs w:val="32"/>
        </w:rPr>
      </w:pPr>
      <w:bookmarkStart w:id="113" w:name="_Toc8808_WPSOffice_Level1"/>
      <w:bookmarkStart w:id="114" w:name="_Toc8874_WPSOffice_Level1"/>
      <w:bookmarkStart w:id="115" w:name="_Toc11039_WPSOffice_Level1"/>
      <w:bookmarkStart w:id="116" w:name="_Toc15425_WPSOffice_Level1"/>
      <w:bookmarkStart w:id="117" w:name="_Toc4398_WPSOffice_Level1"/>
      <w:bookmarkStart w:id="118" w:name="_Toc17580_WPSOffice_Level1"/>
    </w:p>
    <w:p w14:paraId="37B1EFEC">
      <w:pPr>
        <w:spacing w:line="578" w:lineRule="exact"/>
        <w:jc w:val="center"/>
        <w:rPr>
          <w:rFonts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14:paraId="7920705E">
      <w:pPr>
        <w:spacing w:line="578" w:lineRule="exact"/>
        <w:jc w:val="center"/>
        <w:rPr>
          <w:rFonts w:ascii="黑体" w:hAnsi="ˎ̥" w:eastAsia="黑体"/>
          <w:sz w:val="32"/>
          <w:szCs w:val="32"/>
        </w:rPr>
      </w:pPr>
    </w:p>
    <w:p w14:paraId="31E21E76">
      <w:pPr>
        <w:numPr>
          <w:ilvl w:val="0"/>
          <w:numId w:val="4"/>
        </w:num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财政拨款收入：</w:t>
      </w:r>
      <w:r>
        <w:rPr>
          <w:rFonts w:hint="eastAsia" w:ascii="仿宋" w:hAnsi="仿宋" w:eastAsia="仿宋" w:cs="仿宋"/>
          <w:color w:val="333333"/>
          <w:kern w:val="0"/>
          <w:sz w:val="32"/>
          <w:szCs w:val="32"/>
          <w:shd w:val="clear" w:color="auto" w:fill="FFFFFF"/>
        </w:rPr>
        <w:t>指同级政府财政部门当年拨付的各类财政拨款。</w:t>
      </w:r>
    </w:p>
    <w:p w14:paraId="4D874C1E">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二、上级补助收入：</w:t>
      </w:r>
      <w:r>
        <w:rPr>
          <w:rFonts w:hint="eastAsia" w:ascii="仿宋" w:hAnsi="仿宋" w:eastAsia="仿宋" w:cs="仿宋"/>
          <w:color w:val="333333"/>
          <w:kern w:val="0"/>
          <w:sz w:val="32"/>
          <w:szCs w:val="32"/>
          <w:shd w:val="clear" w:color="auto" w:fill="FFFFFF"/>
        </w:rPr>
        <w:t>指事业单位从主管部门和上级单位取得的非财政补助收入。</w:t>
      </w:r>
    </w:p>
    <w:p w14:paraId="2CEF02C7">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三、事业收入：</w:t>
      </w:r>
      <w:r>
        <w:rPr>
          <w:rFonts w:hint="eastAsia" w:ascii="仿宋" w:hAnsi="仿宋" w:eastAsia="仿宋" w:cs="仿宋"/>
          <w:color w:val="333333"/>
          <w:kern w:val="0"/>
          <w:sz w:val="32"/>
          <w:szCs w:val="32"/>
          <w:shd w:val="clear" w:color="auto" w:fill="FFFFFF"/>
        </w:rPr>
        <w:t>指事业单位开展专业业务活动及辅助活动取得的收入。</w:t>
      </w:r>
    </w:p>
    <w:p w14:paraId="604DD40F">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四、经营收入：</w:t>
      </w:r>
      <w:r>
        <w:rPr>
          <w:rFonts w:hint="eastAsia" w:ascii="仿宋" w:hAnsi="仿宋" w:eastAsia="仿宋" w:cs="仿宋"/>
          <w:color w:val="333333"/>
          <w:kern w:val="0"/>
          <w:sz w:val="32"/>
          <w:szCs w:val="32"/>
          <w:shd w:val="clear" w:color="auto" w:fill="FFFFFF"/>
        </w:rPr>
        <w:t>指事业单位在专业业务活动及其辅助活动之外开展非独立核算经营活动取得的收入。</w:t>
      </w:r>
    </w:p>
    <w:p w14:paraId="5CAE4FC6">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五、附属单位上缴收入：</w:t>
      </w:r>
      <w:r>
        <w:rPr>
          <w:rFonts w:hint="eastAsia" w:ascii="仿宋" w:hAnsi="仿宋" w:eastAsia="仿宋" w:cs="仿宋"/>
          <w:color w:val="333333"/>
          <w:kern w:val="0"/>
          <w:sz w:val="32"/>
          <w:szCs w:val="32"/>
          <w:shd w:val="clear" w:color="auto" w:fill="FFFFFF"/>
        </w:rPr>
        <w:t>指事业单位取得附属独立核算单位根据有关规定上缴的收入。</w:t>
      </w:r>
    </w:p>
    <w:p w14:paraId="7433A90C">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六、其他收入：</w:t>
      </w:r>
      <w:r>
        <w:rPr>
          <w:rFonts w:hint="eastAsia" w:ascii="仿宋" w:hAnsi="仿宋" w:eastAsia="仿宋" w:cs="仿宋"/>
          <w:color w:val="333333"/>
          <w:kern w:val="0"/>
          <w:sz w:val="32"/>
          <w:szCs w:val="32"/>
          <w:shd w:val="clear" w:color="auto" w:fill="FFFFFF"/>
        </w:rPr>
        <w:t>指除上述“财政拨款收入”“事业收入”“上级补助收入”“经营收入”“附属单位上缴收入”等以外的收入。</w:t>
      </w:r>
    </w:p>
    <w:p w14:paraId="79052B11">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七、使用非财政拨款结余：</w:t>
      </w:r>
      <w:r>
        <w:rPr>
          <w:rFonts w:hint="eastAsia" w:ascii="仿宋" w:hAnsi="仿宋" w:eastAsia="仿宋" w:cs="仿宋"/>
          <w:color w:val="333333"/>
          <w:kern w:val="0"/>
          <w:sz w:val="32"/>
          <w:szCs w:val="32"/>
          <w:shd w:val="clear" w:color="auto" w:fill="FFFFFF"/>
        </w:rPr>
        <w:t>指事业单位在当年的“财政拨款收入”“事业收入”“经营收入”“其他收入”等不足以安排当年支出的情况下，使用非同级财政拨款结余资金弥补本年度收支缺口。</w:t>
      </w:r>
    </w:p>
    <w:p w14:paraId="57D42AB3">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八、年初结转和结余：</w:t>
      </w:r>
      <w:r>
        <w:rPr>
          <w:rFonts w:hint="eastAsia" w:ascii="仿宋" w:hAnsi="仿宋" w:eastAsia="仿宋" w:cs="仿宋"/>
          <w:color w:val="333333"/>
          <w:kern w:val="0"/>
          <w:sz w:val="32"/>
          <w:szCs w:val="32"/>
          <w:shd w:val="clear" w:color="auto" w:fill="FFFFFF"/>
        </w:rPr>
        <w:t>指以前年度尚未完成、结转到本年按有关规定继续使用的资金，或项目已完成等产生的结余资金。</w:t>
      </w:r>
    </w:p>
    <w:p w14:paraId="54FD9B14">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九、结余分配：</w:t>
      </w:r>
      <w:r>
        <w:rPr>
          <w:rFonts w:hint="eastAsia" w:ascii="仿宋" w:hAnsi="仿宋" w:eastAsia="仿宋" w:cs="仿宋"/>
          <w:color w:val="333333"/>
          <w:kern w:val="0"/>
          <w:sz w:val="32"/>
          <w:szCs w:val="32"/>
          <w:shd w:val="clear" w:color="auto" w:fill="FFFFFF"/>
        </w:rPr>
        <w:t>指事业单位缴纳企业所得税以及从非财政拨款结余或经营结余中提取各类结余的情况。</w:t>
      </w:r>
    </w:p>
    <w:p w14:paraId="0829F167">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十、年末结转和结余：</w:t>
      </w:r>
      <w:r>
        <w:rPr>
          <w:rFonts w:hint="eastAsia" w:ascii="仿宋" w:hAnsi="仿宋" w:eastAsia="仿宋" w:cs="仿宋"/>
          <w:color w:val="333333"/>
          <w:kern w:val="0"/>
          <w:sz w:val="32"/>
          <w:szCs w:val="32"/>
          <w:shd w:val="clear" w:color="auto" w:fill="FFFFFF"/>
        </w:rPr>
        <w:t>指本年度或以前年度预算安排、因客观条件发生变化无法按原计划实施，需要延迟到以后年度按有关规定继续使用的资金（不包括事业单位非财政拨款结余和专用结余）。</w:t>
      </w:r>
    </w:p>
    <w:p w14:paraId="4CA7AEF0">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十一、基本支出：</w:t>
      </w:r>
      <w:r>
        <w:rPr>
          <w:rFonts w:hint="eastAsia" w:ascii="仿宋" w:hAnsi="仿宋" w:eastAsia="仿宋" w:cs="仿宋"/>
          <w:color w:val="333333"/>
          <w:kern w:val="0"/>
          <w:sz w:val="32"/>
          <w:szCs w:val="32"/>
          <w:shd w:val="clear" w:color="auto" w:fill="FFFFFF"/>
        </w:rPr>
        <w:t>指为保障机构正常运转、完成日常工作任务而发生的人员支出和公用支出。</w:t>
      </w:r>
    </w:p>
    <w:p w14:paraId="547EA296">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十二、项目支出：</w:t>
      </w:r>
      <w:r>
        <w:rPr>
          <w:rFonts w:hint="eastAsia" w:ascii="仿宋" w:hAnsi="仿宋" w:eastAsia="仿宋" w:cs="仿宋"/>
          <w:color w:val="333333"/>
          <w:kern w:val="0"/>
          <w:sz w:val="32"/>
          <w:szCs w:val="32"/>
          <w:shd w:val="clear" w:color="auto" w:fill="FFFFFF"/>
        </w:rPr>
        <w:t>指在基本支出之外为完成特定行政任务和事业发展目标所发生的支出。</w:t>
      </w:r>
    </w:p>
    <w:p w14:paraId="3DBADE6F">
      <w:pPr>
        <w:spacing w:line="578" w:lineRule="exact"/>
        <w:ind w:firstLine="640" w:firstLineChars="200"/>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十三、经营支出：</w:t>
      </w:r>
      <w:r>
        <w:rPr>
          <w:rFonts w:hint="eastAsia" w:ascii="仿宋" w:hAnsi="仿宋" w:eastAsia="仿宋" w:cs="仿宋"/>
          <w:color w:val="333333"/>
          <w:kern w:val="0"/>
          <w:sz w:val="32"/>
          <w:szCs w:val="32"/>
          <w:shd w:val="clear" w:color="auto" w:fill="FFFFFF"/>
        </w:rPr>
        <w:t>指事业单位在专业业务活动及其辅助活动之外开展非独立核算经营活动发生的支出。</w:t>
      </w:r>
    </w:p>
    <w:p w14:paraId="6E72689E">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十四、“三公”经费：</w:t>
      </w:r>
      <w:r>
        <w:rPr>
          <w:rFonts w:hint="eastAsia" w:ascii="仿宋" w:hAnsi="仿宋" w:eastAsia="仿宋" w:cs="仿宋"/>
          <w:color w:val="333333"/>
          <w:kern w:val="0"/>
          <w:sz w:val="32"/>
          <w:szCs w:val="32"/>
          <w:shd w:val="clear" w:color="auto" w:fill="FFFFFF"/>
        </w:rPr>
        <w:t>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4E25765B">
      <w:pPr>
        <w:spacing w:line="578" w:lineRule="exact"/>
        <w:ind w:firstLine="645"/>
        <w:rPr>
          <w:rFonts w:ascii="仿宋" w:hAnsi="仿宋" w:eastAsia="仿宋" w:cs="仿宋"/>
          <w:color w:val="333333"/>
          <w:kern w:val="0"/>
          <w:sz w:val="32"/>
          <w:szCs w:val="32"/>
          <w:shd w:val="clear" w:color="auto" w:fill="FFFFFF"/>
        </w:rPr>
      </w:pPr>
      <w:r>
        <w:rPr>
          <w:rFonts w:hint="eastAsia" w:ascii="仿宋_GB2312" w:hAnsi="ˎ̥" w:eastAsia="仿宋_GB2312"/>
          <w:sz w:val="32"/>
          <w:szCs w:val="32"/>
        </w:rPr>
        <w:t>十五、机关运行经费：</w:t>
      </w:r>
      <w:r>
        <w:rPr>
          <w:rFonts w:hint="eastAsia" w:ascii="仿宋" w:hAnsi="仿宋" w:eastAsia="仿宋" w:cs="仿宋"/>
          <w:color w:val="333333"/>
          <w:kern w:val="0"/>
          <w:sz w:val="32"/>
          <w:szCs w:val="32"/>
          <w:shd w:val="clear" w:color="auto" w:fill="FFFFFF"/>
        </w:rPr>
        <w:t>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55DED160">
      <w:pPr>
        <w:spacing w:line="578" w:lineRule="exact"/>
        <w:rPr>
          <w:rFonts w:ascii="仿宋" w:hAnsi="仿宋" w:eastAsia="仿宋" w:cs="仿宋"/>
          <w:color w:val="333333"/>
          <w:kern w:val="0"/>
          <w:sz w:val="32"/>
          <w:szCs w:val="32"/>
          <w:shd w:val="clear" w:color="auto" w:fill="FFFFFF"/>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A41FF">
    <w:pPr>
      <w:pStyle w:val="4"/>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14:paraId="6E636CF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609FA">
    <w:pPr>
      <w:pStyle w:val="4"/>
      <w:framePr w:wrap="around" w:vAnchor="text" w:hAnchor="margin" w:xAlign="center" w:y="1"/>
      <w:rPr>
        <w:rStyle w:val="12"/>
      </w:rPr>
    </w:pPr>
    <w:r>
      <w:fldChar w:fldCharType="begin"/>
    </w:r>
    <w:r>
      <w:rPr>
        <w:rStyle w:val="12"/>
      </w:rPr>
      <w:instrText xml:space="preserve">PAGE  </w:instrText>
    </w:r>
    <w:r>
      <w:fldChar w:fldCharType="end"/>
    </w:r>
  </w:p>
  <w:p w14:paraId="6CE7840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AC66D"/>
    <w:multiLevelType w:val="singleLevel"/>
    <w:tmpl w:val="A25AC66D"/>
    <w:lvl w:ilvl="0" w:tentative="0">
      <w:start w:val="1"/>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F4A81A7D"/>
    <w:multiLevelType w:val="singleLevel"/>
    <w:tmpl w:val="F4A81A7D"/>
    <w:lvl w:ilvl="0" w:tentative="0">
      <w:start w:val="2"/>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VlZThlZDk5ZTQ4MTFjNGY3MjIxNTdiOWMzZmQwMWMifQ=="/>
  </w:docVars>
  <w:rsids>
    <w:rsidRoot w:val="A7F73C99"/>
    <w:rsid w:val="00064A91"/>
    <w:rsid w:val="000718C4"/>
    <w:rsid w:val="000779B0"/>
    <w:rsid w:val="000A193A"/>
    <w:rsid w:val="001B2595"/>
    <w:rsid w:val="001E4E23"/>
    <w:rsid w:val="001E510D"/>
    <w:rsid w:val="001F28C1"/>
    <w:rsid w:val="001F4EC0"/>
    <w:rsid w:val="00213789"/>
    <w:rsid w:val="002A6E07"/>
    <w:rsid w:val="0034456B"/>
    <w:rsid w:val="003B4984"/>
    <w:rsid w:val="003D2F77"/>
    <w:rsid w:val="004C755C"/>
    <w:rsid w:val="004D515A"/>
    <w:rsid w:val="004D5572"/>
    <w:rsid w:val="004E6A8A"/>
    <w:rsid w:val="0050273F"/>
    <w:rsid w:val="00513897"/>
    <w:rsid w:val="00530C81"/>
    <w:rsid w:val="005B6327"/>
    <w:rsid w:val="005C43A2"/>
    <w:rsid w:val="005D7D75"/>
    <w:rsid w:val="005E64FB"/>
    <w:rsid w:val="005F5987"/>
    <w:rsid w:val="00602EED"/>
    <w:rsid w:val="006B0D64"/>
    <w:rsid w:val="00731FC7"/>
    <w:rsid w:val="00740E64"/>
    <w:rsid w:val="00754F6E"/>
    <w:rsid w:val="007A4101"/>
    <w:rsid w:val="007B0BDE"/>
    <w:rsid w:val="008232A9"/>
    <w:rsid w:val="00873472"/>
    <w:rsid w:val="00896ADB"/>
    <w:rsid w:val="008A49F6"/>
    <w:rsid w:val="009A2744"/>
    <w:rsid w:val="00A54A37"/>
    <w:rsid w:val="00A70448"/>
    <w:rsid w:val="00AA19F3"/>
    <w:rsid w:val="00AA564A"/>
    <w:rsid w:val="00AC28EE"/>
    <w:rsid w:val="00AC3F0E"/>
    <w:rsid w:val="00AD09A4"/>
    <w:rsid w:val="00AF2024"/>
    <w:rsid w:val="00B36E61"/>
    <w:rsid w:val="00B409FF"/>
    <w:rsid w:val="00B4133E"/>
    <w:rsid w:val="00B41C59"/>
    <w:rsid w:val="00B51044"/>
    <w:rsid w:val="00B54DE8"/>
    <w:rsid w:val="00B63E9E"/>
    <w:rsid w:val="00BC0439"/>
    <w:rsid w:val="00BF5448"/>
    <w:rsid w:val="00C04C21"/>
    <w:rsid w:val="00C700BA"/>
    <w:rsid w:val="00C7436A"/>
    <w:rsid w:val="00CA0F14"/>
    <w:rsid w:val="00CA536B"/>
    <w:rsid w:val="00CB0D1E"/>
    <w:rsid w:val="00CC6ED5"/>
    <w:rsid w:val="00CD27FB"/>
    <w:rsid w:val="00CD6E49"/>
    <w:rsid w:val="00CD794A"/>
    <w:rsid w:val="00D226C9"/>
    <w:rsid w:val="00DB612B"/>
    <w:rsid w:val="00DC2A37"/>
    <w:rsid w:val="00E07782"/>
    <w:rsid w:val="00E70EA3"/>
    <w:rsid w:val="00F0336A"/>
    <w:rsid w:val="00F06DA9"/>
    <w:rsid w:val="00F103D6"/>
    <w:rsid w:val="00F25220"/>
    <w:rsid w:val="00F641EC"/>
    <w:rsid w:val="00FA2884"/>
    <w:rsid w:val="00FC03DC"/>
    <w:rsid w:val="00FC5708"/>
    <w:rsid w:val="00FC5C6B"/>
    <w:rsid w:val="07580EDC"/>
    <w:rsid w:val="09201287"/>
    <w:rsid w:val="0A3A1519"/>
    <w:rsid w:val="0DE016F7"/>
    <w:rsid w:val="0FA97864"/>
    <w:rsid w:val="0FC80124"/>
    <w:rsid w:val="103B0673"/>
    <w:rsid w:val="11357601"/>
    <w:rsid w:val="126B0E01"/>
    <w:rsid w:val="12FB03D7"/>
    <w:rsid w:val="136F98C7"/>
    <w:rsid w:val="17427E68"/>
    <w:rsid w:val="17463BEB"/>
    <w:rsid w:val="1755065F"/>
    <w:rsid w:val="1AFC29C9"/>
    <w:rsid w:val="1CA52F2E"/>
    <w:rsid w:val="1DFE370B"/>
    <w:rsid w:val="1E3630B9"/>
    <w:rsid w:val="21C5052E"/>
    <w:rsid w:val="24547947"/>
    <w:rsid w:val="246C2EE2"/>
    <w:rsid w:val="26402A2D"/>
    <w:rsid w:val="26EEC2B5"/>
    <w:rsid w:val="273E5511"/>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92B7622"/>
    <w:rsid w:val="4C6877E5"/>
    <w:rsid w:val="4D6A468D"/>
    <w:rsid w:val="4EA86137"/>
    <w:rsid w:val="50B054CF"/>
    <w:rsid w:val="528079D5"/>
    <w:rsid w:val="54C01CB9"/>
    <w:rsid w:val="56CA7FD0"/>
    <w:rsid w:val="57D1369E"/>
    <w:rsid w:val="57FA38D1"/>
    <w:rsid w:val="58726012"/>
    <w:rsid w:val="58A261CC"/>
    <w:rsid w:val="58BE7660"/>
    <w:rsid w:val="5F7D3333"/>
    <w:rsid w:val="61385890"/>
    <w:rsid w:val="644C2A6B"/>
    <w:rsid w:val="6504510C"/>
    <w:rsid w:val="687436E1"/>
    <w:rsid w:val="68FC6EC7"/>
    <w:rsid w:val="6CBF5C7F"/>
    <w:rsid w:val="6DA45C50"/>
    <w:rsid w:val="6E9A7825"/>
    <w:rsid w:val="6F670F9B"/>
    <w:rsid w:val="737450E0"/>
    <w:rsid w:val="74054476"/>
    <w:rsid w:val="742F38C4"/>
    <w:rsid w:val="74AB66DC"/>
    <w:rsid w:val="74C4154C"/>
    <w:rsid w:val="74D379E1"/>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next w:val="4"/>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alloon Text"/>
    <w:basedOn w:val="1"/>
    <w:link w:val="16"/>
    <w:qFormat/>
    <w:uiPriority w:val="0"/>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18"/>
    <w:qFormat/>
    <w:uiPriority w:val="0"/>
    <w:rPr>
      <w:b/>
      <w:bCs/>
    </w:rPr>
  </w:style>
  <w:style w:type="paragraph" w:styleId="9">
    <w:name w:val="Body Text First Indent 2"/>
    <w:basedOn w:val="3"/>
    <w:next w:val="1"/>
    <w:qFormat/>
    <w:uiPriority w:val="0"/>
    <w:pPr>
      <w:ind w:firstLine="420" w:firstLineChars="200"/>
    </w:pPr>
  </w:style>
  <w:style w:type="character" w:styleId="12">
    <w:name w:val="page number"/>
    <w:qFormat/>
    <w:uiPriority w:val="0"/>
  </w:style>
  <w:style w:type="character" w:styleId="13">
    <w:name w:val="Hyperlink"/>
    <w:basedOn w:val="11"/>
    <w:qFormat/>
    <w:uiPriority w:val="0"/>
    <w:rPr>
      <w:color w:val="0000FF"/>
      <w:u w:val="single"/>
    </w:rPr>
  </w:style>
  <w:style w:type="character" w:styleId="14">
    <w:name w:val="annotation reference"/>
    <w:qFormat/>
    <w:uiPriority w:val="0"/>
    <w:rPr>
      <w:sz w:val="21"/>
      <w:szCs w:val="21"/>
    </w:rPr>
  </w:style>
  <w:style w:type="character" w:customStyle="1" w:styleId="15">
    <w:name w:val="批注文字 Char"/>
    <w:link w:val="2"/>
    <w:qFormat/>
    <w:uiPriority w:val="0"/>
    <w:rPr>
      <w:kern w:val="2"/>
      <w:sz w:val="21"/>
      <w:szCs w:val="24"/>
    </w:rPr>
  </w:style>
  <w:style w:type="character" w:customStyle="1" w:styleId="16">
    <w:name w:val="批注框文本 Char"/>
    <w:link w:val="5"/>
    <w:qFormat/>
    <w:uiPriority w:val="0"/>
    <w:rPr>
      <w:kern w:val="2"/>
      <w:sz w:val="18"/>
      <w:szCs w:val="18"/>
    </w:rPr>
  </w:style>
  <w:style w:type="character" w:customStyle="1" w:styleId="17">
    <w:name w:val="页眉 Char"/>
    <w:link w:val="6"/>
    <w:qFormat/>
    <w:uiPriority w:val="0"/>
    <w:rPr>
      <w:kern w:val="2"/>
      <w:sz w:val="18"/>
      <w:szCs w:val="18"/>
    </w:rPr>
  </w:style>
  <w:style w:type="character" w:customStyle="1" w:styleId="18">
    <w:name w:val="批注主题 Char"/>
    <w:link w:val="8"/>
    <w:qFormat/>
    <w:uiPriority w:val="0"/>
    <w:rPr>
      <w:b/>
      <w:bCs/>
      <w:kern w:val="2"/>
      <w:sz w:val="21"/>
      <w:szCs w:val="24"/>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1">
    <w:name w:val="正文1 Char Char Char"/>
    <w:basedOn w:val="1"/>
    <w:qFormat/>
    <w:uiPriority w:val="0"/>
    <w:pPr>
      <w:spacing w:line="360" w:lineRule="auto"/>
      <w:ind w:firstLine="200" w:firstLineChars="200"/>
    </w:pPr>
  </w:style>
  <w:style w:type="paragraph" w:customStyle="1" w:styleId="22">
    <w:name w:val="正文-公1"/>
    <w:basedOn w:val="23"/>
    <w:next w:val="1"/>
    <w:qFormat/>
    <w:uiPriority w:val="0"/>
    <w:pPr>
      <w:ind w:firstLine="200" w:firstLineChars="200"/>
    </w:p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2"/>
    <w:qFormat/>
    <w:uiPriority w:val="0"/>
    <w:pPr>
      <w:widowControl w:val="0"/>
      <w:jc w:val="both"/>
    </w:pPr>
    <w:rPr>
      <w:rFonts w:ascii="Times New Roman" w:hAnsi="Times New Roman" w:eastAsia="宋体" w:cs="Times New Roman"/>
      <w:kern w:val="2"/>
      <w:sz w:val="21"/>
      <w:lang w:val="en-US" w:eastAsia="zh-CN" w:bidi="ar-SA"/>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17</Pages>
  <Words>6853</Words>
  <Characters>7584</Characters>
  <Lines>62</Lines>
  <Paragraphs>17</Paragraphs>
  <TotalTime>3</TotalTime>
  <ScaleCrop>false</ScaleCrop>
  <LinksUpToDate>false</LinksUpToDate>
  <CharactersWithSpaces>7743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，，无悔之心</cp:lastModifiedBy>
  <cp:lastPrinted>2025-12-29T07:41:00Z</cp:lastPrinted>
  <dcterms:modified xsi:type="dcterms:W3CDTF">2025-12-30T08:47:46Z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3693490A7F034B5397922408B032DFFC_13</vt:lpwstr>
  </property>
  <property fmtid="{D5CDD505-2E9C-101B-9397-08002B2CF9AE}" pid="4" name="KSOTemplateDocerSaveRecord">
    <vt:lpwstr>eyJoZGlkIjoiMzUzYWVkOTIzYzAwMzdjOWY2YTljMjI2NTVmZTQ3ZmEiLCJ1c2VySWQiOiI2MDY4NTU4MjgifQ==</vt:lpwstr>
  </property>
</Properties>
</file>