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4F6C6">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巴宜区公安局机关2024年度部门决算</w:t>
      </w:r>
    </w:p>
    <w:p w14:paraId="7DA31223">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公开报告</w:t>
      </w:r>
    </w:p>
    <w:p w14:paraId="6D4473A8">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ˎ̥" w:eastAsia="黑体"/>
          <w:b/>
          <w:sz w:val="32"/>
          <w:szCs w:val="32"/>
        </w:rPr>
      </w:pPr>
    </w:p>
    <w:p w14:paraId="67BBADEE">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14:paraId="73B918D8">
      <w:pPr>
        <w:pStyle w:val="15"/>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14:paraId="7FC5EA50">
      <w:pPr>
        <w:pStyle w:val="16"/>
        <w:keepNext w:val="0"/>
        <w:keepLines w:val="0"/>
        <w:pageBreakBefore w:val="0"/>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14:paraId="2AA8BED2">
      <w:pPr>
        <w:pStyle w:val="16"/>
        <w:keepNext w:val="0"/>
        <w:keepLines w:val="0"/>
        <w:pageBreakBefore w:val="0"/>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14:paraId="3143F675">
      <w:pPr>
        <w:pStyle w:val="15"/>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hint="eastAsia"/>
          <w:sz w:val="32"/>
          <w:szCs w:val="32"/>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2</w:t>
      </w:r>
    </w:p>
    <w:p w14:paraId="0FF08663">
      <w:pPr>
        <w:pStyle w:val="15"/>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14:paraId="0962E0FA">
      <w:pPr>
        <w:pStyle w:val="16"/>
        <w:keepNext w:val="0"/>
        <w:keepLines w:val="0"/>
        <w:pageBreakBefore w:val="0"/>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14:paraId="712D8575">
      <w:pPr>
        <w:pStyle w:val="16"/>
        <w:keepNext w:val="0"/>
        <w:keepLines w:val="0"/>
        <w:pageBreakBefore w:val="0"/>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63B6E182">
      <w:pPr>
        <w:pStyle w:val="16"/>
        <w:keepNext w:val="0"/>
        <w:keepLines w:val="0"/>
        <w:pageBreakBefore w:val="0"/>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1B9737AE">
      <w:pPr>
        <w:pStyle w:val="16"/>
        <w:keepNext w:val="0"/>
        <w:keepLines w:val="0"/>
        <w:pageBreakBefore w:val="0"/>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151236C6">
      <w:pPr>
        <w:pStyle w:val="16"/>
        <w:keepNext w:val="0"/>
        <w:keepLines w:val="0"/>
        <w:pageBreakBefore w:val="0"/>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14:paraId="70B8BC99">
      <w:pPr>
        <w:pStyle w:val="16"/>
        <w:keepNext w:val="0"/>
        <w:keepLines w:val="0"/>
        <w:pageBreakBefore w:val="0"/>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14:paraId="1F1E1545">
      <w:pPr>
        <w:pStyle w:val="16"/>
        <w:keepNext w:val="0"/>
        <w:keepLines w:val="0"/>
        <w:pageBreakBefore w:val="0"/>
        <w:numPr>
          <w:ilvl w:val="0"/>
          <w:numId w:val="1"/>
        </w:numPr>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14:paraId="7AE841EC">
      <w:pPr>
        <w:pStyle w:val="16"/>
        <w:keepNext w:val="0"/>
        <w:keepLines w:val="0"/>
        <w:pageBreakBefore w:val="0"/>
        <w:numPr>
          <w:ilvl w:val="0"/>
          <w:numId w:val="1"/>
        </w:numPr>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14:paraId="2F704B7E">
      <w:pPr>
        <w:pStyle w:val="16"/>
        <w:keepNext w:val="0"/>
        <w:keepLines w:val="0"/>
        <w:pageBreakBefore w:val="0"/>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14:paraId="03799793">
      <w:pPr>
        <w:pStyle w:val="16"/>
        <w:keepNext w:val="0"/>
        <w:keepLines w:val="0"/>
        <w:pageBreakBefore w:val="0"/>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14:paraId="54378E0F">
      <w:pPr>
        <w:pStyle w:val="16"/>
        <w:keepNext w:val="0"/>
        <w:keepLines w:val="0"/>
        <w:pageBreakBefore w:val="0"/>
        <w:tabs>
          <w:tab w:val="right" w:leader="dot" w:pos="8306"/>
        </w:tabs>
        <w:kinsoku/>
        <w:wordWrap/>
        <w:overflowPunct/>
        <w:topLinePunct w:val="0"/>
        <w:autoSpaceDE/>
        <w:autoSpaceDN/>
        <w:bidi w:val="0"/>
        <w:adjustRightInd/>
        <w:snapToGrid/>
        <w:spacing w:line="576" w:lineRule="exact"/>
        <w:ind w:leftChars="0"/>
        <w:textAlignment w:val="auto"/>
        <w:rPr>
          <w:rFonts w:hint="eastAsia"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14:paraId="04EEC65D">
      <w:pPr>
        <w:pStyle w:val="15"/>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hint="eastAsia" w:ascii="黑体" w:hAnsi="ˎ̥"/>
          <w:b/>
          <w:sz w:val="32"/>
          <w:szCs w:val="32"/>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5</w:t>
      </w:r>
    </w:p>
    <w:p w14:paraId="3D3FDE6B">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黑体" w:hAnsi="ˎ̥" w:eastAsia="黑体"/>
          <w:sz w:val="32"/>
          <w:szCs w:val="32"/>
        </w:rPr>
      </w:pPr>
      <w:bookmarkStart w:id="2" w:name="_Toc10049_WPSOffice_Level1"/>
      <w:bookmarkStart w:id="3" w:name="_Toc1704_WPSOffice_Level1"/>
      <w:bookmarkStart w:id="4" w:name="_Toc32433_WPSOffice_Level1"/>
      <w:bookmarkStart w:id="5" w:name="_Toc23465_WPSOffice_Level1"/>
      <w:bookmarkStart w:id="6" w:name="_Toc10720_WPSOffice_Level1"/>
      <w:bookmarkStart w:id="7" w:name="_Toc22941_WPSOffice_Level1"/>
      <w:bookmarkStart w:id="8" w:name="_Toc24238_WPSOffice_Level2"/>
      <w:bookmarkStart w:id="9" w:name="_Toc14159_WPSOffice_Level2"/>
      <w:bookmarkStart w:id="10" w:name="_Toc32622_WPSOffice_Level2"/>
      <w:bookmarkStart w:id="11" w:name="_Toc20274_WPSOffice_Level2"/>
      <w:bookmarkStart w:id="12" w:name="_Toc26580_WPSOffice_Level2"/>
      <w:bookmarkStart w:id="13" w:name="_Toc20205_WPSOffice_Level2"/>
    </w:p>
    <w:p w14:paraId="0CD45B58">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14:paraId="5B07D095">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p>
    <w:p w14:paraId="07586866">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一、部门</w:t>
      </w:r>
      <w:bookmarkEnd w:id="8"/>
      <w:r>
        <w:rPr>
          <w:rFonts w:hint="eastAsia" w:ascii="黑体" w:hAnsi="黑体" w:eastAsia="黑体" w:cs="黑体"/>
          <w:sz w:val="32"/>
          <w:szCs w:val="32"/>
        </w:rPr>
        <w:t>（单位）职责</w:t>
      </w:r>
      <w:bookmarkEnd w:id="9"/>
      <w:bookmarkEnd w:id="10"/>
      <w:bookmarkEnd w:id="11"/>
      <w:bookmarkEnd w:id="12"/>
      <w:bookmarkEnd w:id="13"/>
    </w:p>
    <w:p w14:paraId="0E7FD791">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略</w:t>
      </w:r>
    </w:p>
    <w:p w14:paraId="28AE21E6">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bookmarkStart w:id="14" w:name="_Toc17796_WPSOffice_Level2"/>
      <w:bookmarkStart w:id="15" w:name="_Toc24059_WPSOffice_Level2"/>
      <w:bookmarkStart w:id="16" w:name="_Toc6572_WPSOffice_Level2"/>
      <w:bookmarkStart w:id="17" w:name="_Toc24474_WPSOffice_Level2"/>
      <w:bookmarkStart w:id="18" w:name="_Toc4833_WPSOffice_Level2"/>
      <w:r>
        <w:rPr>
          <w:rFonts w:hint="eastAsia" w:ascii="黑体" w:hAnsi="黑体" w:eastAsia="黑体" w:cs="黑体"/>
          <w:sz w:val="32"/>
          <w:szCs w:val="32"/>
        </w:rPr>
        <w:t>二、机构设置</w:t>
      </w:r>
      <w:bookmarkEnd w:id="14"/>
      <w:bookmarkEnd w:id="15"/>
      <w:bookmarkEnd w:id="16"/>
      <w:bookmarkEnd w:id="17"/>
      <w:bookmarkEnd w:id="18"/>
    </w:p>
    <w:p w14:paraId="5716621A">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sz w:val="32"/>
          <w:szCs w:val="32"/>
          <w:lang w:eastAsia="zh-CN"/>
        </w:rPr>
      </w:pPr>
      <w:bookmarkStart w:id="19" w:name="_Toc28253_WPSOffice_Level1"/>
      <w:bookmarkStart w:id="20" w:name="_Toc30451_WPSOffice_Level1"/>
      <w:bookmarkStart w:id="21" w:name="_Toc15521_WPSOffice_Level1"/>
      <w:bookmarkStart w:id="22" w:name="_Toc30690_WPSOffice_Level1"/>
      <w:bookmarkStart w:id="23" w:name="_Toc6234_WPSOffice_Level1"/>
      <w:bookmarkStart w:id="24" w:name="_Toc8164_WPSOffice_Level1"/>
      <w:bookmarkStart w:id="25" w:name="_Toc4029_WPSOffice_Level2"/>
      <w:bookmarkStart w:id="26" w:name="_Toc6211_WPSOffice_Level2"/>
      <w:bookmarkStart w:id="27" w:name="_Toc11518_WPSOffice_Level2"/>
      <w:bookmarkStart w:id="28" w:name="_Toc32472_WPSOffice_Level2"/>
      <w:bookmarkStart w:id="29" w:name="_Toc32695_WPSOffice_Level2"/>
      <w:bookmarkStart w:id="30" w:name="_Toc8867_WPSOffice_Level2"/>
      <w:r>
        <w:rPr>
          <w:rFonts w:hint="eastAsia" w:ascii="黑体" w:hAnsi="黑体" w:eastAsia="黑体" w:cs="黑体"/>
          <w:sz w:val="32"/>
          <w:szCs w:val="32"/>
          <w:lang w:eastAsia="zh-CN"/>
        </w:rPr>
        <w:t>略</w:t>
      </w:r>
    </w:p>
    <w:p w14:paraId="7A3B4159">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sz w:val="32"/>
          <w:szCs w:val="32"/>
          <w:lang w:eastAsia="zh-CN"/>
        </w:rPr>
      </w:pPr>
    </w:p>
    <w:p w14:paraId="2D2B53E6">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黑体"/>
          <w:sz w:val="32"/>
          <w:szCs w:val="32"/>
          <w:lang w:eastAsia="zh-CN"/>
        </w:rPr>
      </w:pPr>
    </w:p>
    <w:p w14:paraId="39879583">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19"/>
      <w:bookmarkEnd w:id="20"/>
      <w:bookmarkEnd w:id="21"/>
      <w:bookmarkEnd w:id="22"/>
      <w:bookmarkEnd w:id="23"/>
      <w:bookmarkEnd w:id="24"/>
    </w:p>
    <w:p w14:paraId="7D6139F2">
      <w:pPr>
        <w:keepNext w:val="0"/>
        <w:keepLines w:val="0"/>
        <w:pageBreakBefore w:val="0"/>
        <w:kinsoku/>
        <w:wordWrap/>
        <w:overflowPunct/>
        <w:topLinePunct w:val="0"/>
        <w:autoSpaceDE/>
        <w:autoSpaceDN/>
        <w:bidi w:val="0"/>
        <w:adjustRightInd/>
        <w:snapToGrid/>
        <w:spacing w:line="576" w:lineRule="exact"/>
        <w:ind w:firstLine="645"/>
        <w:textAlignment w:val="auto"/>
        <w:rPr>
          <w:rFonts w:hint="eastAsia" w:ascii="黑体" w:hAnsi="黑体" w:eastAsia="黑体" w:cs="黑体"/>
          <w:sz w:val="32"/>
          <w:szCs w:val="32"/>
        </w:rPr>
      </w:pPr>
    </w:p>
    <w:p w14:paraId="736E13BB">
      <w:pPr>
        <w:keepNext w:val="0"/>
        <w:keepLines w:val="0"/>
        <w:pageBreakBefore w:val="0"/>
        <w:kinsoku/>
        <w:wordWrap/>
        <w:overflowPunct/>
        <w:topLinePunct w:val="0"/>
        <w:autoSpaceDE/>
        <w:autoSpaceDN/>
        <w:bidi w:val="0"/>
        <w:adjustRightInd/>
        <w:snapToGrid/>
        <w:spacing w:line="576" w:lineRule="exact"/>
        <w:ind w:firstLine="645"/>
        <w:textAlignment w:val="auto"/>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5"/>
      <w:bookmarkEnd w:id="26"/>
      <w:bookmarkEnd w:id="27"/>
      <w:bookmarkEnd w:id="28"/>
      <w:bookmarkEnd w:id="29"/>
      <w:bookmarkEnd w:id="30"/>
    </w:p>
    <w:p w14:paraId="7ECCE8F7">
      <w:pPr>
        <w:keepNext w:val="0"/>
        <w:keepLines w:val="0"/>
        <w:pageBreakBefore w:val="0"/>
        <w:kinsoku/>
        <w:wordWrap/>
        <w:overflowPunct/>
        <w:topLinePunct w:val="0"/>
        <w:autoSpaceDE/>
        <w:autoSpaceDN/>
        <w:bidi w:val="0"/>
        <w:adjustRightInd/>
        <w:snapToGrid/>
        <w:spacing w:line="576" w:lineRule="exact"/>
        <w:ind w:firstLine="645"/>
        <w:textAlignment w:val="auto"/>
        <w:rPr>
          <w:rFonts w:hint="eastAsia" w:ascii="黑体" w:hAnsi="黑体" w:eastAsia="黑体" w:cs="黑体"/>
          <w:sz w:val="32"/>
          <w:szCs w:val="32"/>
        </w:rPr>
      </w:pPr>
      <w:bookmarkStart w:id="31" w:name="_Toc25608_WPSOffice_Level2"/>
      <w:bookmarkStart w:id="32" w:name="_Toc30334_WPSOffice_Level2"/>
      <w:bookmarkStart w:id="33" w:name="_Toc26621_WPSOffice_Level2"/>
      <w:bookmarkStart w:id="34" w:name="_Toc23139_WPSOffice_Level2"/>
      <w:bookmarkStart w:id="35" w:name="_Toc14349_WPSOffice_Level2"/>
      <w:bookmarkStart w:id="36" w:name="_Toc28622_WPSOffice_Level2"/>
      <w:r>
        <w:rPr>
          <w:rFonts w:hint="eastAsia" w:ascii="黑体" w:hAnsi="黑体" w:eastAsia="黑体" w:cs="黑体"/>
          <w:sz w:val="32"/>
          <w:szCs w:val="32"/>
        </w:rPr>
        <w:t>二、收入决算公开表</w:t>
      </w:r>
      <w:bookmarkEnd w:id="31"/>
      <w:bookmarkEnd w:id="32"/>
      <w:bookmarkEnd w:id="33"/>
      <w:bookmarkEnd w:id="34"/>
      <w:bookmarkEnd w:id="35"/>
      <w:bookmarkEnd w:id="36"/>
      <w:bookmarkStart w:id="37" w:name="_Toc14658_WPSOffice_Level2"/>
      <w:bookmarkStart w:id="38" w:name="_Toc13854_WPSOffice_Level2"/>
      <w:bookmarkStart w:id="39" w:name="_Toc3262_WPSOffice_Level2"/>
      <w:bookmarkStart w:id="40" w:name="_Toc5489_WPSOffice_Level2"/>
      <w:bookmarkStart w:id="41" w:name="_Toc17858_WPSOffice_Level2"/>
      <w:bookmarkStart w:id="42" w:name="_Toc17626_WPSOffice_Level2"/>
    </w:p>
    <w:p w14:paraId="6610CB4E">
      <w:pPr>
        <w:keepNext w:val="0"/>
        <w:keepLines w:val="0"/>
        <w:pageBreakBefore w:val="0"/>
        <w:kinsoku/>
        <w:wordWrap/>
        <w:overflowPunct/>
        <w:topLinePunct w:val="0"/>
        <w:autoSpaceDE/>
        <w:autoSpaceDN/>
        <w:bidi w:val="0"/>
        <w:adjustRightInd/>
        <w:snapToGrid/>
        <w:spacing w:line="576" w:lineRule="exact"/>
        <w:ind w:firstLine="645"/>
        <w:textAlignment w:val="auto"/>
        <w:rPr>
          <w:rFonts w:hint="eastAsia" w:ascii="黑体" w:hAnsi="黑体" w:eastAsia="黑体" w:cs="黑体"/>
          <w:sz w:val="32"/>
          <w:szCs w:val="32"/>
        </w:rPr>
      </w:pPr>
      <w:r>
        <w:rPr>
          <w:rFonts w:hint="eastAsia" w:ascii="黑体" w:hAnsi="黑体" w:eastAsia="黑体" w:cs="黑体"/>
          <w:sz w:val="32"/>
          <w:szCs w:val="32"/>
        </w:rPr>
        <w:t>三、支出决算公开表</w:t>
      </w:r>
      <w:bookmarkEnd w:id="37"/>
      <w:bookmarkEnd w:id="38"/>
      <w:bookmarkEnd w:id="39"/>
      <w:bookmarkEnd w:id="40"/>
      <w:bookmarkEnd w:id="41"/>
      <w:bookmarkEnd w:id="42"/>
      <w:bookmarkStart w:id="43" w:name="_Toc13701_WPSOffice_Level2"/>
      <w:bookmarkStart w:id="44" w:name="_Toc23493_WPSOffice_Level2"/>
      <w:bookmarkStart w:id="45" w:name="_Toc4265_WPSOffice_Level2"/>
      <w:bookmarkStart w:id="46" w:name="_Toc21415_WPSOffice_Level2"/>
      <w:bookmarkStart w:id="47" w:name="_Toc23591_WPSOffice_Level2"/>
      <w:bookmarkStart w:id="48" w:name="_Toc7988_WPSOffice_Level2"/>
    </w:p>
    <w:p w14:paraId="176C168A">
      <w:pPr>
        <w:keepNext w:val="0"/>
        <w:keepLines w:val="0"/>
        <w:pageBreakBefore w:val="0"/>
        <w:kinsoku/>
        <w:wordWrap/>
        <w:overflowPunct/>
        <w:topLinePunct w:val="0"/>
        <w:autoSpaceDE/>
        <w:autoSpaceDN/>
        <w:bidi w:val="0"/>
        <w:adjustRightInd/>
        <w:snapToGrid/>
        <w:spacing w:line="576" w:lineRule="exact"/>
        <w:ind w:firstLine="645"/>
        <w:textAlignment w:val="auto"/>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3"/>
      <w:bookmarkEnd w:id="44"/>
      <w:bookmarkEnd w:id="45"/>
      <w:bookmarkEnd w:id="46"/>
      <w:bookmarkEnd w:id="47"/>
      <w:bookmarkEnd w:id="48"/>
    </w:p>
    <w:p w14:paraId="57BFBAEF">
      <w:pPr>
        <w:keepNext w:val="0"/>
        <w:keepLines w:val="0"/>
        <w:pageBreakBefore w:val="0"/>
        <w:kinsoku/>
        <w:wordWrap/>
        <w:overflowPunct/>
        <w:topLinePunct w:val="0"/>
        <w:autoSpaceDE/>
        <w:autoSpaceDN/>
        <w:bidi w:val="0"/>
        <w:adjustRightInd/>
        <w:snapToGrid/>
        <w:spacing w:line="576" w:lineRule="exact"/>
        <w:ind w:firstLine="645"/>
        <w:textAlignment w:val="auto"/>
        <w:rPr>
          <w:rFonts w:hint="eastAsia" w:ascii="黑体" w:hAnsi="黑体" w:eastAsia="黑体" w:cs="黑体"/>
          <w:sz w:val="32"/>
          <w:szCs w:val="32"/>
        </w:rPr>
      </w:pPr>
      <w:bookmarkStart w:id="49" w:name="_Toc25166_WPSOffice_Level2"/>
      <w:bookmarkStart w:id="50" w:name="_Toc22783_WPSOffice_Level2"/>
      <w:bookmarkStart w:id="51" w:name="_Toc23829_WPSOffice_Level2"/>
      <w:bookmarkStart w:id="52" w:name="_Toc7879_WPSOffice_Level2"/>
      <w:bookmarkStart w:id="53" w:name="_Toc2158_WPSOffice_Level2"/>
      <w:bookmarkStart w:id="54" w:name="_Toc13516_WPSOffice_Level2"/>
      <w:r>
        <w:rPr>
          <w:rFonts w:hint="eastAsia" w:ascii="黑体" w:hAnsi="黑体" w:eastAsia="黑体" w:cs="黑体"/>
          <w:sz w:val="32"/>
          <w:szCs w:val="32"/>
        </w:rPr>
        <w:t>五、一般公共预算财政拨款收入支出决算</w:t>
      </w:r>
      <w:bookmarkEnd w:id="49"/>
      <w:bookmarkEnd w:id="50"/>
      <w:bookmarkEnd w:id="51"/>
      <w:bookmarkEnd w:id="52"/>
      <w:r>
        <w:rPr>
          <w:rFonts w:hint="eastAsia" w:ascii="黑体" w:hAnsi="黑体" w:eastAsia="黑体" w:cs="黑体"/>
          <w:sz w:val="32"/>
          <w:szCs w:val="32"/>
        </w:rPr>
        <w:t>公开表</w:t>
      </w:r>
      <w:bookmarkEnd w:id="53"/>
      <w:bookmarkEnd w:id="54"/>
      <w:bookmarkStart w:id="55" w:name="_Toc17283_WPSOffice_Level2"/>
      <w:bookmarkStart w:id="56" w:name="_Toc5343_WPSOffice_Level2"/>
      <w:bookmarkStart w:id="57" w:name="_Toc2632_WPSOffice_Level2"/>
      <w:bookmarkStart w:id="58" w:name="_Toc8373_WPSOffice_Level2"/>
      <w:bookmarkStart w:id="59" w:name="_Toc25362_WPSOffice_Level2"/>
      <w:bookmarkStart w:id="60" w:name="_Toc17833_WPSOffice_Level2"/>
    </w:p>
    <w:p w14:paraId="3C5E6BD5">
      <w:pPr>
        <w:keepNext w:val="0"/>
        <w:keepLines w:val="0"/>
        <w:pageBreakBefore w:val="0"/>
        <w:kinsoku/>
        <w:wordWrap/>
        <w:overflowPunct/>
        <w:topLinePunct w:val="0"/>
        <w:autoSpaceDE/>
        <w:autoSpaceDN/>
        <w:bidi w:val="0"/>
        <w:adjustRightInd/>
        <w:snapToGrid/>
        <w:spacing w:line="576" w:lineRule="exact"/>
        <w:ind w:firstLine="645"/>
        <w:textAlignment w:val="auto"/>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sz w:val="32"/>
          <w:szCs w:val="32"/>
        </w:rPr>
        <w:t>公开表</w:t>
      </w:r>
    </w:p>
    <w:p w14:paraId="47EDB7D0">
      <w:pPr>
        <w:keepNext w:val="0"/>
        <w:keepLines w:val="0"/>
        <w:pageBreakBefore w:val="0"/>
        <w:kinsoku/>
        <w:wordWrap/>
        <w:overflowPunct/>
        <w:topLinePunct w:val="0"/>
        <w:autoSpaceDE/>
        <w:autoSpaceDN/>
        <w:bidi w:val="0"/>
        <w:adjustRightInd/>
        <w:snapToGrid/>
        <w:spacing w:line="576" w:lineRule="exact"/>
        <w:ind w:left="1118" w:leftChars="304" w:hanging="480" w:hangingChars="150"/>
        <w:textAlignment w:val="auto"/>
        <w:rPr>
          <w:rFonts w:hint="eastAsia" w:ascii="黑体" w:hAnsi="黑体" w:eastAsia="黑体" w:cs="黑体"/>
          <w:sz w:val="32"/>
          <w:szCs w:val="32"/>
        </w:rPr>
      </w:pPr>
      <w:bookmarkStart w:id="61" w:name="_Toc1533_WPSOffice_Level2"/>
      <w:bookmarkStart w:id="62" w:name="_Toc6020_WPSOffice_Level2"/>
      <w:bookmarkStart w:id="63" w:name="_Toc21310_WPSOffice_Level2"/>
      <w:bookmarkStart w:id="64" w:name="_Toc5594_WPSOffice_Level2"/>
      <w:bookmarkStart w:id="65" w:name="_Toc13345_WPSOffice_Level2"/>
      <w:bookmarkStart w:id="66" w:name="_Toc11799_WPSOffice_Level2"/>
      <w:r>
        <w:rPr>
          <w:rFonts w:hint="eastAsia" w:ascii="黑体" w:hAnsi="黑体" w:eastAsia="黑体" w:cs="黑体"/>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sz w:val="32"/>
          <w:szCs w:val="32"/>
        </w:rPr>
        <w:t>公开表</w:t>
      </w:r>
    </w:p>
    <w:p w14:paraId="374D48C0">
      <w:pPr>
        <w:keepNext w:val="0"/>
        <w:keepLines w:val="0"/>
        <w:pageBreakBefore w:val="0"/>
        <w:kinsoku/>
        <w:wordWrap/>
        <w:overflowPunct/>
        <w:topLinePunct w:val="0"/>
        <w:autoSpaceDE/>
        <w:autoSpaceDN/>
        <w:bidi w:val="0"/>
        <w:adjustRightInd/>
        <w:snapToGrid/>
        <w:spacing w:line="576" w:lineRule="exact"/>
        <w:ind w:left="1118" w:leftChars="304" w:hanging="480" w:hangingChars="150"/>
        <w:textAlignment w:val="auto"/>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14:paraId="432F8B0A">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黑体" w:hAnsi="黑体" w:eastAsia="黑体" w:cs="黑体"/>
          <w:sz w:val="32"/>
          <w:szCs w:val="32"/>
        </w:rPr>
      </w:pPr>
      <w:bookmarkStart w:id="67" w:name="_Toc29886_WPSOffice_Level2"/>
      <w:bookmarkStart w:id="68" w:name="_Toc1820_WPSOffice_Level2"/>
      <w:bookmarkStart w:id="69" w:name="_Toc9377_WPSOffice_Level2"/>
      <w:bookmarkStart w:id="70" w:name="_Toc19961_WPSOffice_Level2"/>
      <w:r>
        <w:rPr>
          <w:rFonts w:hint="eastAsia" w:ascii="黑体" w:hAnsi="黑体" w:eastAsia="黑体" w:cs="黑体"/>
          <w:sz w:val="32"/>
          <w:szCs w:val="32"/>
        </w:rPr>
        <w:t>九、财政拨款“三公”经费支出决算</w:t>
      </w:r>
      <w:bookmarkEnd w:id="67"/>
      <w:bookmarkEnd w:id="68"/>
      <w:bookmarkEnd w:id="69"/>
      <w:bookmarkEnd w:id="70"/>
      <w:r>
        <w:rPr>
          <w:rFonts w:hint="eastAsia" w:ascii="黑体" w:hAnsi="黑体" w:eastAsia="黑体" w:cs="黑体"/>
          <w:sz w:val="32"/>
          <w:szCs w:val="32"/>
        </w:rPr>
        <w:t>公开表</w:t>
      </w:r>
    </w:p>
    <w:p w14:paraId="2F6B7E7B">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ascii="仿宋" w:hAnsi="仿宋" w:eastAsia="仿宋" w:cs="仿宋"/>
          <w:w w:val="100"/>
          <w:sz w:val="32"/>
          <w:szCs w:val="32"/>
        </w:rPr>
      </w:pPr>
      <w:r>
        <w:rPr>
          <w:rFonts w:hint="eastAsia" w:ascii="仿宋" w:hAnsi="仿宋" w:eastAsia="仿宋" w:cs="仿宋"/>
          <w:w w:val="100"/>
          <w:sz w:val="32"/>
          <w:szCs w:val="32"/>
        </w:rPr>
        <w:t xml:space="preserve">以上报表见附件1。   </w:t>
      </w:r>
    </w:p>
    <w:p w14:paraId="70721FF6">
      <w:pPr>
        <w:keepNext w:val="0"/>
        <w:keepLines w:val="0"/>
        <w:pageBreakBefore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p>
    <w:p w14:paraId="6E7EF7F7">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bookmarkStart w:id="71" w:name="_Toc31264_WPSOffice_Level1"/>
      <w:bookmarkStart w:id="72" w:name="_Toc29683_WPSOffice_Level1"/>
      <w:bookmarkStart w:id="73" w:name="_Toc27590_WPSOffice_Level1"/>
      <w:bookmarkStart w:id="74" w:name="_Toc28629_WPSOffice_Level1"/>
      <w:bookmarkStart w:id="75" w:name="_Toc16686_WPSOffice_Level1"/>
      <w:bookmarkStart w:id="76" w:name="_Toc4402_WPSOffice_Level1"/>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1"/>
      <w:bookmarkEnd w:id="72"/>
      <w:bookmarkEnd w:id="73"/>
      <w:bookmarkEnd w:id="74"/>
      <w:bookmarkEnd w:id="75"/>
      <w:bookmarkEnd w:id="76"/>
    </w:p>
    <w:p w14:paraId="2B22EE8C">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p>
    <w:p w14:paraId="0CA0E45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ˎ̥" w:eastAsia="仿宋_GB2312"/>
          <w:color w:val="auto"/>
          <w:sz w:val="32"/>
          <w:szCs w:val="32"/>
        </w:rPr>
      </w:pPr>
      <w:r>
        <w:rPr>
          <w:rFonts w:hint="eastAsia" w:ascii="黑体" w:hAnsi="黑体" w:eastAsia="黑体" w:cs="黑体"/>
          <w:bCs/>
          <w:sz w:val="32"/>
          <w:szCs w:val="32"/>
        </w:rPr>
        <w:t>一、收入支出总体情况说明</w:t>
      </w:r>
      <w:r>
        <w:rPr>
          <w:rFonts w:hint="eastAsia" w:ascii="黑体" w:hAnsi="黑体" w:eastAsia="黑体" w:cs="黑体"/>
          <w:bCs/>
          <w:sz w:val="32"/>
          <w:szCs w:val="32"/>
        </w:rPr>
        <w:br w:type="textWrapping"/>
      </w:r>
      <w:r>
        <w:rPr>
          <w:rFonts w:hint="eastAsia" w:ascii="楷体_GB2312" w:hAnsi="ˎ̥" w:eastAsia="楷体_GB2312"/>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default" w:ascii="仿宋_GB2312" w:hAnsi="ˎ̥" w:eastAsia="仿宋_GB2312"/>
          <w:color w:val="auto"/>
          <w:sz w:val="32"/>
          <w:szCs w:val="32"/>
          <w:lang w:val="en-US"/>
        </w:rPr>
        <w:t>19</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283.30</w:t>
      </w:r>
      <w:r>
        <w:rPr>
          <w:rFonts w:hint="eastAsia" w:ascii="仿宋_GB2312" w:hAnsi="ˎ̥" w:eastAsia="仿宋_GB2312"/>
          <w:color w:val="auto"/>
          <w:sz w:val="32"/>
          <w:szCs w:val="32"/>
        </w:rPr>
        <w:t>万元，支出总计</w:t>
      </w:r>
      <w:r>
        <w:rPr>
          <w:rFonts w:hint="default" w:ascii="仿宋_GB2312" w:hAnsi="ˎ̥" w:eastAsia="仿宋_GB2312"/>
          <w:color w:val="auto"/>
          <w:sz w:val="32"/>
          <w:szCs w:val="32"/>
          <w:lang w:val="en-US"/>
        </w:rPr>
        <w:t>19</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283.30</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年度相比，收入、支出总计各增加</w:t>
      </w:r>
      <w:r>
        <w:rPr>
          <w:rFonts w:hint="eastAsia" w:ascii="仿宋_GB2312" w:hAnsi="ˎ̥" w:eastAsia="仿宋_GB2312"/>
          <w:color w:val="auto"/>
          <w:sz w:val="32"/>
          <w:szCs w:val="32"/>
          <w:lang w:val="en-US" w:eastAsia="zh-CN"/>
        </w:rPr>
        <w:t>3319.74</w:t>
      </w:r>
      <w:r>
        <w:rPr>
          <w:rFonts w:hint="eastAsia" w:ascii="仿宋_GB2312" w:hAnsi="ˎ̥" w:eastAsia="仿宋_GB2312"/>
          <w:color w:val="auto"/>
          <w:sz w:val="32"/>
          <w:szCs w:val="32"/>
        </w:rPr>
        <w:t>万元，</w:t>
      </w:r>
      <w:r>
        <w:rPr>
          <w:rFonts w:hint="eastAsia" w:ascii="仿宋_GB2312" w:hAnsi="ˎ̥" w:eastAsia="仿宋_GB2312"/>
          <w:b w:val="0"/>
          <w:bCs w:val="0"/>
          <w:color w:val="auto"/>
          <w:sz w:val="32"/>
          <w:szCs w:val="32"/>
        </w:rPr>
        <w:t>增长</w:t>
      </w:r>
      <w:r>
        <w:rPr>
          <w:rFonts w:hint="eastAsia" w:ascii="仿宋_GB2312" w:hAnsi="ˎ̥" w:eastAsia="仿宋_GB2312"/>
          <w:b w:val="0"/>
          <w:bCs w:val="0"/>
          <w:color w:val="auto"/>
          <w:sz w:val="32"/>
          <w:szCs w:val="32"/>
          <w:lang w:val="en-US" w:eastAsia="zh-CN"/>
        </w:rPr>
        <w:t>20.79</w:t>
      </w:r>
      <w:r>
        <w:rPr>
          <w:rFonts w:hint="eastAsia" w:ascii="仿宋_GB2312" w:hAnsi="ˎ̥" w:eastAsia="仿宋_GB2312"/>
          <w:b w:val="0"/>
          <w:bCs w:val="0"/>
          <w:color w:val="auto"/>
          <w:sz w:val="32"/>
          <w:szCs w:val="32"/>
        </w:rPr>
        <w:t>%。主要原因</w:t>
      </w:r>
      <w:r>
        <w:rPr>
          <w:rFonts w:hint="eastAsia" w:ascii="仿宋_GB2312" w:hAnsi="ˎ̥" w:eastAsia="仿宋_GB2312"/>
          <w:b w:val="0"/>
          <w:bCs w:val="0"/>
          <w:color w:val="auto"/>
          <w:sz w:val="32"/>
          <w:szCs w:val="32"/>
          <w:lang w:eastAsia="zh-CN"/>
        </w:rPr>
        <w:t>是项目支出增加，其中支出</w:t>
      </w:r>
      <w:r>
        <w:rPr>
          <w:rFonts w:hint="eastAsia" w:ascii="仿宋_GB2312" w:hAnsi="ˎ̥" w:eastAsia="仿宋_GB2312"/>
          <w:b w:val="0"/>
          <w:bCs w:val="0"/>
          <w:color w:val="auto"/>
          <w:sz w:val="32"/>
          <w:szCs w:val="32"/>
          <w:lang w:val="en-US" w:eastAsia="zh-CN"/>
        </w:rPr>
        <w:t>50万元以上项目共计11个。</w:t>
      </w:r>
    </w:p>
    <w:p w14:paraId="7600DD5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w:t>
      </w:r>
      <w:r>
        <w:rPr>
          <w:rFonts w:ascii="楷体" w:hAnsi="楷体" w:eastAsia="楷体" w:cs="楷体"/>
          <w:sz w:val="32"/>
          <w:szCs w:val="32"/>
        </w:rPr>
        <w:t>）</w:t>
      </w:r>
      <w:r>
        <w:rPr>
          <w:rFonts w:hint="eastAsia" w:ascii="楷体" w:hAnsi="楷体" w:eastAsia="楷体" w:cs="楷体"/>
          <w:sz w:val="32"/>
          <w:szCs w:val="32"/>
        </w:rPr>
        <w:t>收入</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14:paraId="1A7A9EC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eastAsia" w:ascii="仿宋_GB2312" w:hAnsi="ˎ̥" w:eastAsia="仿宋_GB2312"/>
          <w:color w:val="auto"/>
          <w:sz w:val="32"/>
          <w:szCs w:val="32"/>
          <w:lang w:eastAsia="zh-CN"/>
        </w:rPr>
        <w:t>总计</w:t>
      </w:r>
      <w:r>
        <w:rPr>
          <w:rFonts w:hint="default" w:ascii="仿宋_GB2312" w:hAnsi="ˎ̥" w:eastAsia="仿宋_GB2312"/>
          <w:color w:val="auto"/>
          <w:sz w:val="32"/>
          <w:szCs w:val="32"/>
          <w:lang w:val="en-US"/>
        </w:rPr>
        <w:t>19</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283.30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，其中收入</w:t>
      </w:r>
      <w:r>
        <w:rPr>
          <w:rFonts w:hint="default" w:ascii="仿宋_GB2312" w:hAnsi="ˎ̥" w:eastAsia="仿宋_GB2312"/>
          <w:color w:val="auto"/>
          <w:sz w:val="32"/>
          <w:szCs w:val="32"/>
          <w:lang w:val="en-US"/>
        </w:rPr>
        <w:t>19</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207.82</w:t>
      </w:r>
      <w:r>
        <w:rPr>
          <w:rFonts w:hint="eastAsia" w:ascii="仿宋_GB2312" w:hAnsi="ˎ̥" w:eastAsia="仿宋_GB2312"/>
          <w:color w:val="auto"/>
          <w:sz w:val="32"/>
          <w:szCs w:val="32"/>
          <w:lang w:val="en-US" w:eastAsia="zh-CN"/>
        </w:rPr>
        <w:t>万元，</w:t>
      </w:r>
      <w:r>
        <w:rPr>
          <w:rFonts w:hint="eastAsia" w:ascii="仿宋_GB2312" w:hAnsi="ˎ̥" w:eastAsia="仿宋_GB2312"/>
          <w:color w:val="auto"/>
          <w:sz w:val="32"/>
          <w:szCs w:val="32"/>
        </w:rPr>
        <w:t>年初结转结余</w:t>
      </w:r>
      <w:r>
        <w:rPr>
          <w:rFonts w:hint="default" w:ascii="仿宋_GB2312" w:hAnsi="ˎ̥" w:eastAsia="仿宋_GB2312"/>
          <w:color w:val="auto"/>
          <w:sz w:val="32"/>
          <w:szCs w:val="32"/>
          <w:lang w:val="en-US"/>
        </w:rPr>
        <w:t>75.48</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3319.74</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20.79</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项目支出增加，</w:t>
      </w:r>
      <w:r>
        <w:rPr>
          <w:rFonts w:hint="eastAsia" w:ascii="仿宋_GB2312" w:hAnsi="ˎ̥" w:eastAsia="仿宋_GB2312"/>
          <w:b w:val="0"/>
          <w:bCs w:val="0"/>
          <w:color w:val="auto"/>
          <w:sz w:val="32"/>
          <w:szCs w:val="32"/>
          <w:lang w:eastAsia="zh-CN"/>
        </w:rPr>
        <w:t>其中支出</w:t>
      </w:r>
      <w:r>
        <w:rPr>
          <w:rFonts w:hint="eastAsia" w:ascii="仿宋_GB2312" w:hAnsi="ˎ̥" w:eastAsia="仿宋_GB2312"/>
          <w:b w:val="0"/>
          <w:bCs w:val="0"/>
          <w:color w:val="auto"/>
          <w:sz w:val="32"/>
          <w:szCs w:val="32"/>
          <w:lang w:val="en-US" w:eastAsia="zh-CN"/>
        </w:rPr>
        <w:t>50万元以上项目共计11个</w:t>
      </w:r>
      <w:r>
        <w:rPr>
          <w:rFonts w:hint="eastAsia" w:ascii="仿宋_GB2312" w:hAnsi="ˎ̥" w:eastAsia="仿宋_GB2312"/>
          <w:color w:val="auto"/>
          <w:sz w:val="32"/>
          <w:szCs w:val="32"/>
        </w:rPr>
        <w:t>。</w:t>
      </w:r>
    </w:p>
    <w:p w14:paraId="05199E8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（二</w:t>
      </w:r>
      <w:r>
        <w:rPr>
          <w:rFonts w:ascii="楷体" w:hAnsi="楷体" w:eastAsia="楷体" w:cs="楷体"/>
          <w:sz w:val="32"/>
          <w:szCs w:val="32"/>
        </w:rPr>
        <w:t>）</w:t>
      </w:r>
      <w:r>
        <w:rPr>
          <w:rFonts w:hint="eastAsia" w:ascii="楷体" w:hAnsi="楷体" w:eastAsia="楷体" w:cs="楷体"/>
          <w:sz w:val="32"/>
          <w:szCs w:val="32"/>
        </w:rPr>
        <w:t>支出</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14:paraId="7B028F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19</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283.30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3319.74</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20.79</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项目支出增加，</w:t>
      </w:r>
      <w:r>
        <w:rPr>
          <w:rFonts w:hint="eastAsia" w:ascii="仿宋_GB2312" w:hAnsi="ˎ̥" w:eastAsia="仿宋_GB2312"/>
          <w:b w:val="0"/>
          <w:bCs w:val="0"/>
          <w:color w:val="auto"/>
          <w:sz w:val="32"/>
          <w:szCs w:val="32"/>
          <w:lang w:eastAsia="zh-CN"/>
        </w:rPr>
        <w:t>其中支出</w:t>
      </w:r>
      <w:r>
        <w:rPr>
          <w:rFonts w:hint="eastAsia" w:ascii="仿宋_GB2312" w:hAnsi="ˎ̥" w:eastAsia="仿宋_GB2312"/>
          <w:b w:val="0"/>
          <w:bCs w:val="0"/>
          <w:color w:val="auto"/>
          <w:sz w:val="32"/>
          <w:szCs w:val="32"/>
          <w:lang w:val="en-US" w:eastAsia="zh-CN"/>
        </w:rPr>
        <w:t>50万元以上项目共计11个</w:t>
      </w:r>
      <w:r>
        <w:rPr>
          <w:rFonts w:hint="eastAsia" w:ascii="仿宋_GB2312" w:hAnsi="ˎ̥" w:eastAsia="仿宋_GB2312"/>
          <w:color w:val="auto"/>
          <w:sz w:val="32"/>
          <w:szCs w:val="32"/>
        </w:rPr>
        <w:t>。</w:t>
      </w:r>
    </w:p>
    <w:p w14:paraId="55BA22EB">
      <w:pPr>
        <w:keepNext w:val="0"/>
        <w:keepLines w:val="0"/>
        <w:pageBreakBefore w:val="0"/>
        <w:widowControl w:val="0"/>
        <w:kinsoku/>
        <w:wordWrap/>
        <w:overflowPunct/>
        <w:topLinePunct w:val="0"/>
        <w:autoSpaceDE/>
        <w:autoSpaceDN/>
        <w:bidi w:val="0"/>
        <w:adjustRightInd/>
        <w:snapToGrid/>
        <w:spacing w:line="576" w:lineRule="exact"/>
        <w:ind w:left="10" w:leftChars="5" w:firstLine="720" w:firstLineChars="225"/>
        <w:textAlignment w:val="auto"/>
        <w:rPr>
          <w:rFonts w:hint="eastAsia" w:ascii="仿宋_GB2312" w:hAnsi="ˎ̥" w:eastAsia="仿宋_GB2312"/>
          <w:sz w:val="32"/>
          <w:szCs w:val="32"/>
          <w:lang w:eastAsia="zh-CN"/>
        </w:rPr>
      </w:pPr>
      <w:r>
        <w:rPr>
          <w:rFonts w:hint="eastAsia" w:ascii="黑体" w:hAnsi="黑体" w:eastAsia="黑体" w:cs="黑体"/>
          <w:bCs/>
          <w:sz w:val="32"/>
          <w:szCs w:val="32"/>
        </w:rPr>
        <w:t>二、收入决算情况说明</w:t>
      </w:r>
      <w:r>
        <w:rPr>
          <w:rFonts w:hint="eastAsia" w:ascii="黑体" w:hAnsi="黑体" w:eastAsia="黑体" w:cs="黑体"/>
          <w:bCs/>
          <w:sz w:val="32"/>
          <w:szCs w:val="32"/>
        </w:rPr>
        <w:br w:type="textWrapping"/>
      </w:r>
      <w:r>
        <w:rPr>
          <w:rFonts w:hint="eastAsia" w:ascii="仿宋_GB2312" w:hAnsi="ˎ̥" w:eastAsia="仿宋_GB2312"/>
          <w:color w:val="auto"/>
          <w:sz w:val="32"/>
          <w:szCs w:val="32"/>
        </w:rPr>
        <w:t xml:space="preserve"> </w:t>
      </w:r>
      <w:r>
        <w:rPr>
          <w:rFonts w:hint="eastAsia" w:ascii="仿宋_GB2312" w:hAnsi="ˎ̥" w:eastAsia="仿宋_GB2312"/>
          <w:color w:val="auto"/>
          <w:sz w:val="32"/>
          <w:szCs w:val="32"/>
          <w:lang w:val="en-US" w:eastAsia="zh-CN"/>
        </w:rPr>
        <w:t xml:space="preserve">  </w:t>
      </w:r>
      <w:r>
        <w:rPr>
          <w:rFonts w:hint="eastAsia" w:ascii="仿宋_GB2312" w:hAnsi="ˎ̥" w:eastAsia="仿宋_GB2312"/>
          <w:color w:val="auto"/>
          <w:sz w:val="32"/>
          <w:szCs w:val="32"/>
        </w:rPr>
        <w:t>本年收入</w:t>
      </w:r>
      <w:r>
        <w:rPr>
          <w:rFonts w:hint="default" w:ascii="仿宋_GB2312" w:hAnsi="ˎ̥" w:eastAsia="仿宋_GB2312"/>
          <w:color w:val="auto"/>
          <w:sz w:val="32"/>
          <w:szCs w:val="32"/>
          <w:lang w:val="en-US"/>
        </w:rPr>
        <w:t>19</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207.82</w:t>
      </w:r>
      <w:r>
        <w:rPr>
          <w:rFonts w:hint="eastAsia" w:ascii="仿宋_GB2312" w:hAnsi="ˎ̥" w:eastAsia="仿宋_GB2312"/>
          <w:color w:val="auto"/>
          <w:sz w:val="32"/>
          <w:szCs w:val="32"/>
        </w:rPr>
        <w:t>万元，其中：财政拨款收入</w:t>
      </w:r>
      <w:r>
        <w:rPr>
          <w:rFonts w:hint="default" w:ascii="仿宋_GB2312" w:hAnsi="ˎ̥" w:eastAsia="仿宋_GB2312"/>
          <w:color w:val="auto"/>
          <w:sz w:val="32"/>
          <w:szCs w:val="32"/>
          <w:lang w:val="en-US"/>
        </w:rPr>
        <w:t>19</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207.82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p>
    <w:p w14:paraId="3E4227FE">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三、支出决算情况说明</w:t>
      </w:r>
    </w:p>
    <w:p w14:paraId="05638C6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19</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283.30</w:t>
      </w:r>
      <w:r>
        <w:rPr>
          <w:rFonts w:hint="eastAsia" w:ascii="仿宋_GB2312" w:hAnsi="ˎ̥" w:eastAsia="仿宋_GB2312"/>
          <w:color w:val="auto"/>
          <w:sz w:val="32"/>
          <w:szCs w:val="32"/>
        </w:rPr>
        <w:t>万元，其中：基本支出</w:t>
      </w:r>
      <w:r>
        <w:rPr>
          <w:rFonts w:hint="default" w:ascii="仿宋_GB2312" w:hAnsi="ˎ̥" w:eastAsia="仿宋_GB2312"/>
          <w:color w:val="auto"/>
          <w:sz w:val="32"/>
          <w:szCs w:val="32"/>
          <w:lang w:val="en-US"/>
        </w:rPr>
        <w:t>14</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021.64</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72.71</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5</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261.67</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27.29</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p>
    <w:p w14:paraId="5A354559">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四、财政拨款收入支出决算总体情况说明</w:t>
      </w:r>
    </w:p>
    <w:p w14:paraId="4FCDF4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default" w:ascii="仿宋_GB2312" w:hAnsi="ˎ̥" w:eastAsia="仿宋_GB2312"/>
          <w:color w:val="auto"/>
          <w:sz w:val="32"/>
          <w:szCs w:val="32"/>
          <w:lang w:val="en-US"/>
        </w:rPr>
        <w:t>19</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207.82</w:t>
      </w:r>
      <w:r>
        <w:rPr>
          <w:rFonts w:hint="eastAsia" w:ascii="仿宋_GB2312" w:hAnsi="ˎ̥" w:eastAsia="仿宋_GB2312"/>
          <w:color w:val="auto"/>
          <w:sz w:val="32"/>
          <w:szCs w:val="32"/>
        </w:rPr>
        <w:t>万元，财政拨款年初结转结余</w:t>
      </w:r>
      <w:r>
        <w:rPr>
          <w:rFonts w:hint="eastAsia" w:ascii="仿宋_GB2312" w:hAnsi="ˎ̥" w:eastAsia="仿宋_GB2312"/>
          <w:color w:val="auto"/>
          <w:sz w:val="32"/>
          <w:szCs w:val="32"/>
          <w:lang w:val="en-US" w:eastAsia="zh-CN"/>
        </w:rPr>
        <w:t>75.48万元，</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19</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283.30</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年度相比，财政拨款收入增加</w:t>
      </w:r>
      <w:r>
        <w:rPr>
          <w:rFonts w:hint="eastAsia" w:ascii="仿宋_GB2312" w:hAnsi="ˎ̥" w:eastAsia="仿宋_GB2312"/>
          <w:color w:val="auto"/>
          <w:sz w:val="32"/>
          <w:szCs w:val="32"/>
          <w:lang w:val="en-US" w:eastAsia="zh-CN"/>
        </w:rPr>
        <w:t>3534.30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22.55</w:t>
      </w:r>
      <w:r>
        <w:rPr>
          <w:rFonts w:hint="eastAsia" w:ascii="仿宋_GB2312" w:hAnsi="ˎ̥" w:eastAsia="仿宋_GB2312"/>
          <w:color w:val="auto"/>
          <w:sz w:val="32"/>
          <w:szCs w:val="32"/>
        </w:rPr>
        <w:t>%，主要原因：</w:t>
      </w:r>
      <w:r>
        <w:rPr>
          <w:rFonts w:hint="eastAsia" w:ascii="仿宋_GB2312" w:hAnsi="ˎ̥" w:eastAsia="仿宋_GB2312"/>
          <w:color w:val="auto"/>
          <w:sz w:val="32"/>
          <w:szCs w:val="32"/>
          <w:lang w:eastAsia="zh-CN"/>
        </w:rPr>
        <w:t>项目支出增加，</w:t>
      </w:r>
      <w:r>
        <w:rPr>
          <w:rFonts w:hint="eastAsia" w:ascii="仿宋_GB2312" w:hAnsi="ˎ̥" w:eastAsia="仿宋_GB2312"/>
          <w:b w:val="0"/>
          <w:bCs w:val="0"/>
          <w:color w:val="auto"/>
          <w:sz w:val="32"/>
          <w:szCs w:val="32"/>
          <w:lang w:eastAsia="zh-CN"/>
        </w:rPr>
        <w:t>其中支出</w:t>
      </w:r>
      <w:r>
        <w:rPr>
          <w:rFonts w:hint="eastAsia" w:ascii="仿宋_GB2312" w:hAnsi="ˎ̥" w:eastAsia="仿宋_GB2312"/>
          <w:b w:val="0"/>
          <w:bCs w:val="0"/>
          <w:color w:val="auto"/>
          <w:sz w:val="32"/>
          <w:szCs w:val="32"/>
          <w:lang w:val="en-US" w:eastAsia="zh-CN"/>
        </w:rPr>
        <w:t>50万元以上项目共计11个</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3319.74</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20.79</w:t>
      </w:r>
      <w:r>
        <w:rPr>
          <w:rFonts w:hint="eastAsia" w:ascii="仿宋_GB2312" w:hAnsi="ˎ̥" w:eastAsia="仿宋_GB2312"/>
          <w:color w:val="auto"/>
          <w:sz w:val="32"/>
          <w:szCs w:val="32"/>
        </w:rPr>
        <w:t>%，主要原因：</w:t>
      </w:r>
      <w:r>
        <w:rPr>
          <w:rFonts w:hint="eastAsia" w:ascii="仿宋_GB2312" w:hAnsi="ˎ̥" w:eastAsia="仿宋_GB2312"/>
          <w:color w:val="auto"/>
          <w:sz w:val="32"/>
          <w:szCs w:val="32"/>
          <w:lang w:eastAsia="zh-CN"/>
        </w:rPr>
        <w:t>项目支出增加，</w:t>
      </w:r>
      <w:r>
        <w:rPr>
          <w:rFonts w:hint="eastAsia" w:ascii="仿宋_GB2312" w:hAnsi="ˎ̥" w:eastAsia="仿宋_GB2312"/>
          <w:b w:val="0"/>
          <w:bCs w:val="0"/>
          <w:color w:val="auto"/>
          <w:sz w:val="32"/>
          <w:szCs w:val="32"/>
          <w:lang w:eastAsia="zh-CN"/>
        </w:rPr>
        <w:t>其中支出</w:t>
      </w:r>
      <w:r>
        <w:rPr>
          <w:rFonts w:hint="eastAsia" w:ascii="仿宋_GB2312" w:hAnsi="ˎ̥" w:eastAsia="仿宋_GB2312"/>
          <w:b w:val="0"/>
          <w:bCs w:val="0"/>
          <w:color w:val="auto"/>
          <w:sz w:val="32"/>
          <w:szCs w:val="32"/>
          <w:lang w:val="en-US" w:eastAsia="zh-CN"/>
        </w:rPr>
        <w:t>50万元以上项目共计11个</w:t>
      </w:r>
      <w:r>
        <w:rPr>
          <w:rFonts w:hint="eastAsia" w:ascii="仿宋_GB2312" w:hAnsi="ˎ̥" w:eastAsia="仿宋_GB2312"/>
          <w:color w:val="auto"/>
          <w:sz w:val="32"/>
          <w:szCs w:val="32"/>
        </w:rPr>
        <w:t>。</w:t>
      </w:r>
    </w:p>
    <w:p w14:paraId="0D844966">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14:paraId="57F7508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bookmarkStart w:id="77" w:name="_Toc21737_WPSOffice_Level2"/>
      <w:bookmarkStart w:id="78" w:name="_Toc23005_WPSOffice_Level2"/>
      <w:bookmarkStart w:id="79" w:name="_Toc9989_WPSOffice_Level2"/>
      <w:bookmarkStart w:id="80" w:name="_Toc19665_WPSOffice_Level2"/>
      <w:bookmarkStart w:id="81" w:name="_Toc13694_WPSOffice_Level2"/>
      <w:bookmarkStart w:id="82" w:name="_Toc17398_WPSOffice_Level2"/>
      <w:r>
        <w:rPr>
          <w:rFonts w:hint="eastAsia" w:ascii="楷体" w:hAnsi="楷体" w:eastAsia="楷体" w:cs="楷体"/>
          <w:sz w:val="32"/>
          <w:szCs w:val="32"/>
        </w:rPr>
        <w:t>（一）一般公共预算财政拨款支出决算总体情况</w:t>
      </w:r>
      <w:bookmarkEnd w:id="77"/>
      <w:bookmarkEnd w:id="78"/>
      <w:bookmarkEnd w:id="79"/>
      <w:bookmarkEnd w:id="80"/>
      <w:bookmarkEnd w:id="81"/>
      <w:bookmarkEnd w:id="82"/>
    </w:p>
    <w:p w14:paraId="1B52B5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19</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283.30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年度相比，一般公共预算财政拨款支出增加</w:t>
      </w:r>
      <w:r>
        <w:rPr>
          <w:rFonts w:hint="eastAsia" w:ascii="仿宋_GB2312" w:hAnsi="ˎ̥" w:eastAsia="仿宋_GB2312"/>
          <w:sz w:val="32"/>
          <w:szCs w:val="32"/>
          <w:lang w:val="en-US" w:eastAsia="zh-CN"/>
        </w:rPr>
        <w:t>3319.74</w:t>
      </w:r>
      <w:r>
        <w:rPr>
          <w:rFonts w:hint="eastAsia" w:ascii="仿宋_GB2312" w:hAnsi="ˎ̥" w:eastAsia="仿宋_GB2312"/>
          <w:sz w:val="32"/>
          <w:szCs w:val="32"/>
        </w:rPr>
        <w:t>万元，增长</w:t>
      </w:r>
      <w:r>
        <w:rPr>
          <w:rFonts w:hint="eastAsia" w:ascii="仿宋_GB2312" w:hAnsi="ˎ̥" w:eastAsia="仿宋_GB2312"/>
          <w:sz w:val="32"/>
          <w:szCs w:val="32"/>
          <w:lang w:val="en-US" w:eastAsia="zh-CN"/>
        </w:rPr>
        <w:t>20.79</w:t>
      </w:r>
      <w:r>
        <w:rPr>
          <w:rFonts w:hint="eastAsia" w:ascii="仿宋_GB2312" w:hAnsi="ˎ̥" w:eastAsia="仿宋_GB2312"/>
          <w:sz w:val="32"/>
          <w:szCs w:val="32"/>
        </w:rPr>
        <w:t>%，主要原因是</w:t>
      </w:r>
      <w:r>
        <w:rPr>
          <w:rFonts w:hint="eastAsia" w:ascii="仿宋_GB2312" w:hAnsi="ˎ̥" w:eastAsia="仿宋_GB2312"/>
          <w:color w:val="auto"/>
          <w:sz w:val="32"/>
          <w:szCs w:val="32"/>
          <w:lang w:eastAsia="zh-CN"/>
        </w:rPr>
        <w:t>项目支出增加，</w:t>
      </w:r>
      <w:r>
        <w:rPr>
          <w:rFonts w:hint="eastAsia" w:ascii="仿宋_GB2312" w:hAnsi="ˎ̥" w:eastAsia="仿宋_GB2312"/>
          <w:b w:val="0"/>
          <w:bCs w:val="0"/>
          <w:color w:val="auto"/>
          <w:sz w:val="32"/>
          <w:szCs w:val="32"/>
          <w:lang w:eastAsia="zh-CN"/>
        </w:rPr>
        <w:t>其中支出</w:t>
      </w:r>
      <w:r>
        <w:rPr>
          <w:rFonts w:hint="eastAsia" w:ascii="仿宋_GB2312" w:hAnsi="ˎ̥" w:eastAsia="仿宋_GB2312"/>
          <w:b w:val="0"/>
          <w:bCs w:val="0"/>
          <w:color w:val="auto"/>
          <w:sz w:val="32"/>
          <w:szCs w:val="32"/>
          <w:lang w:val="en-US" w:eastAsia="zh-CN"/>
        </w:rPr>
        <w:t>50万元以上项目共计11个</w:t>
      </w:r>
      <w:r>
        <w:rPr>
          <w:rFonts w:hint="eastAsia" w:ascii="仿宋_GB2312" w:hAnsi="ˎ̥" w:eastAsia="仿宋_GB2312"/>
          <w:sz w:val="32"/>
          <w:szCs w:val="32"/>
        </w:rPr>
        <w:t>。</w:t>
      </w:r>
    </w:p>
    <w:p w14:paraId="7823EFB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bookmarkStart w:id="83" w:name="_Toc27767_WPSOffice_Level2"/>
      <w:bookmarkStart w:id="84" w:name="_Toc19075_WPSOffice_Level2"/>
      <w:bookmarkStart w:id="85" w:name="_Toc23864_WPSOffice_Level2"/>
      <w:bookmarkStart w:id="86" w:name="_Toc2711_WPSOffice_Level2"/>
      <w:bookmarkStart w:id="87" w:name="_Toc19535_WPSOffice_Level2"/>
      <w:bookmarkStart w:id="88" w:name="_Toc18793_WPSOffice_Level2"/>
      <w:r>
        <w:rPr>
          <w:rFonts w:hint="eastAsia" w:ascii="楷体" w:hAnsi="楷体" w:eastAsia="楷体" w:cs="楷体"/>
          <w:sz w:val="32"/>
          <w:szCs w:val="32"/>
        </w:rPr>
        <w:t>（二）一般公共预算财政拨款支出决算结构情况</w:t>
      </w:r>
      <w:bookmarkEnd w:id="83"/>
      <w:bookmarkEnd w:id="84"/>
      <w:bookmarkEnd w:id="85"/>
      <w:bookmarkEnd w:id="86"/>
      <w:bookmarkEnd w:id="87"/>
      <w:bookmarkEnd w:id="88"/>
    </w:p>
    <w:p w14:paraId="090E18C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19</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283.30</w:t>
      </w:r>
      <w:r>
        <w:rPr>
          <w:rFonts w:hint="eastAsia" w:ascii="仿宋_GB2312" w:hAnsi="ˎ̥" w:eastAsia="仿宋_GB2312"/>
          <w:color w:val="auto"/>
          <w:sz w:val="32"/>
          <w:szCs w:val="32"/>
        </w:rPr>
        <w:t>万元，主要用于以下方面：</w:t>
      </w:r>
      <w:r>
        <w:rPr>
          <w:rFonts w:hint="eastAsia" w:ascii="仿宋_GB2312" w:hAnsi="ˎ̥" w:eastAsia="仿宋_GB2312"/>
          <w:b/>
          <w:color w:val="auto"/>
          <w:sz w:val="32"/>
          <w:szCs w:val="32"/>
        </w:rPr>
        <w:t>一般公共服务（类）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147.11</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0.77</w:t>
      </w:r>
      <w:r>
        <w:rPr>
          <w:rFonts w:hint="eastAsia" w:ascii="仿宋_GB2312" w:hAnsi="ˎ̥" w:eastAsia="仿宋_GB2312"/>
          <w:color w:val="auto"/>
          <w:sz w:val="32"/>
          <w:szCs w:val="32"/>
        </w:rPr>
        <w:t>%；</w:t>
      </w:r>
      <w:r>
        <w:rPr>
          <w:rFonts w:hint="eastAsia" w:ascii="仿宋_GB2312" w:hAnsi="ˎ̥" w:eastAsia="仿宋_GB2312"/>
          <w:b/>
          <w:color w:val="auto"/>
          <w:sz w:val="32"/>
          <w:szCs w:val="32"/>
          <w:lang w:eastAsia="zh-CN"/>
        </w:rPr>
        <w:t>公共安全支出</w:t>
      </w:r>
      <w:r>
        <w:rPr>
          <w:rFonts w:hint="eastAsia" w:ascii="仿宋_GB2312" w:hAnsi="ˎ̥" w:eastAsia="仿宋_GB2312"/>
          <w:b/>
          <w:color w:val="auto"/>
          <w:sz w:val="32"/>
          <w:szCs w:val="32"/>
        </w:rPr>
        <w:t>（类）</w:t>
      </w:r>
      <w:r>
        <w:rPr>
          <w:rFonts w:hint="eastAsia" w:ascii="仿宋_GB2312" w:hAnsi="ˎ̥" w:eastAsia="仿宋_GB2312"/>
          <w:b w:val="0"/>
          <w:bCs/>
          <w:color w:val="auto"/>
          <w:sz w:val="32"/>
          <w:szCs w:val="32"/>
          <w:lang w:eastAsia="zh-CN"/>
        </w:rPr>
        <w:t>支出</w:t>
      </w:r>
      <w:r>
        <w:rPr>
          <w:rFonts w:hint="eastAsia" w:ascii="仿宋_GB2312" w:hAnsi="ˎ̥" w:eastAsia="仿宋_GB2312"/>
          <w:b w:val="0"/>
          <w:bCs/>
          <w:color w:val="auto"/>
          <w:sz w:val="32"/>
          <w:szCs w:val="32"/>
          <w:lang w:val="en-US" w:eastAsia="zh-CN"/>
        </w:rPr>
        <w:t>15753.37万元，</w:t>
      </w:r>
      <w:r>
        <w:rPr>
          <w:rFonts w:hint="eastAsia" w:ascii="仿宋_GB2312" w:hAnsi="ˎ̥" w:eastAsia="仿宋_GB2312"/>
          <w:color w:val="auto"/>
          <w:sz w:val="32"/>
          <w:szCs w:val="32"/>
        </w:rPr>
        <w:t>占</w:t>
      </w:r>
      <w:r>
        <w:rPr>
          <w:rFonts w:hint="eastAsia" w:ascii="仿宋_GB2312" w:hAnsi="ˎ̥" w:eastAsia="仿宋_GB2312"/>
          <w:color w:val="auto"/>
          <w:sz w:val="32"/>
          <w:szCs w:val="32"/>
          <w:lang w:val="en-US" w:eastAsia="zh-CN"/>
        </w:rPr>
        <w:t>81.69</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b/>
          <w:color w:val="auto"/>
          <w:sz w:val="32"/>
          <w:szCs w:val="32"/>
        </w:rPr>
        <w:t>社会保障和就业（类）</w:t>
      </w:r>
      <w:r>
        <w:rPr>
          <w:rFonts w:hint="eastAsia" w:ascii="仿宋_GB2312" w:hAnsi="ˎ̥" w:eastAsia="仿宋_GB2312"/>
          <w:color w:val="auto"/>
          <w:sz w:val="32"/>
          <w:szCs w:val="32"/>
        </w:rPr>
        <w:t>支出</w:t>
      </w:r>
      <w:r>
        <w:rPr>
          <w:rFonts w:hint="eastAsia" w:ascii="仿宋_GB2312" w:hAnsi="仿宋_GB2312" w:eastAsia="仿宋_GB2312" w:cs="仿宋_GB2312"/>
          <w:color w:val="auto"/>
          <w:sz w:val="32"/>
          <w:szCs w:val="32"/>
          <w:lang w:val="en-US" w:eastAsia="zh-CN"/>
        </w:rPr>
        <w:t>1176.87</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6.10</w:t>
      </w:r>
      <w:r>
        <w:rPr>
          <w:rFonts w:hint="eastAsia" w:ascii="仿宋_GB2312" w:hAnsi="ˎ̥" w:eastAsia="仿宋_GB2312"/>
          <w:color w:val="auto"/>
          <w:sz w:val="32"/>
          <w:szCs w:val="32"/>
        </w:rPr>
        <w:t>%；</w:t>
      </w:r>
      <w:r>
        <w:rPr>
          <w:rFonts w:hint="eastAsia" w:ascii="仿宋_GB2312" w:hAnsi="ˎ̥" w:eastAsia="仿宋_GB2312"/>
          <w:b/>
          <w:bCs/>
          <w:color w:val="auto"/>
          <w:sz w:val="32"/>
          <w:szCs w:val="32"/>
          <w:lang w:eastAsia="zh-CN"/>
        </w:rPr>
        <w:t>卫生健康</w:t>
      </w:r>
      <w:r>
        <w:rPr>
          <w:rFonts w:hint="eastAsia" w:ascii="仿宋_GB2312" w:hAnsi="ˎ̥" w:eastAsia="仿宋_GB2312"/>
          <w:b/>
          <w:bCs/>
          <w:color w:val="auto"/>
          <w:sz w:val="32"/>
          <w:szCs w:val="32"/>
        </w:rPr>
        <w:t>（类）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928.44</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4.81</w:t>
      </w:r>
      <w:r>
        <w:rPr>
          <w:rFonts w:hint="eastAsia" w:ascii="仿宋_GB2312" w:hAnsi="ˎ̥" w:eastAsia="仿宋_GB2312"/>
          <w:color w:val="auto"/>
          <w:sz w:val="32"/>
          <w:szCs w:val="32"/>
        </w:rPr>
        <w:t>%；</w:t>
      </w:r>
      <w:r>
        <w:rPr>
          <w:rFonts w:hint="eastAsia" w:ascii="仿宋_GB2312" w:hAnsi="ˎ̥" w:eastAsia="仿宋_GB2312"/>
          <w:b/>
          <w:bCs/>
          <w:color w:val="auto"/>
          <w:sz w:val="32"/>
          <w:szCs w:val="32"/>
        </w:rPr>
        <w:t>住房保障（类）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1277.51</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6.63</w:t>
      </w:r>
      <w:r>
        <w:rPr>
          <w:rFonts w:hint="eastAsia" w:ascii="仿宋_GB2312" w:hAnsi="ˎ̥" w:eastAsia="仿宋_GB2312"/>
          <w:color w:val="auto"/>
          <w:sz w:val="32"/>
          <w:szCs w:val="32"/>
        </w:rPr>
        <w:t>%。</w:t>
      </w:r>
    </w:p>
    <w:p w14:paraId="0B1B762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bookmarkStart w:id="89" w:name="_Toc15415_WPSOffice_Level2"/>
      <w:bookmarkStart w:id="90" w:name="_Toc21701_WPSOffice_Level2"/>
      <w:bookmarkStart w:id="91" w:name="_Toc25136_WPSOffice_Level2"/>
      <w:bookmarkStart w:id="92" w:name="_Toc22318_WPSOffice_Level2"/>
      <w:bookmarkStart w:id="93" w:name="_Toc9502_WPSOffice_Level2"/>
      <w:bookmarkStart w:id="94" w:name="_Toc29364_WPSOffice_Level2"/>
      <w:r>
        <w:rPr>
          <w:rFonts w:hint="eastAsia" w:ascii="楷体" w:hAnsi="楷体" w:eastAsia="楷体" w:cs="楷体"/>
          <w:sz w:val="32"/>
          <w:szCs w:val="32"/>
        </w:rPr>
        <w:t>（三）一般公共预算财政拨款支出决算具体情况</w:t>
      </w:r>
      <w:bookmarkEnd w:id="89"/>
      <w:bookmarkEnd w:id="90"/>
      <w:bookmarkEnd w:id="91"/>
      <w:bookmarkEnd w:id="92"/>
      <w:bookmarkEnd w:id="93"/>
      <w:bookmarkEnd w:id="94"/>
    </w:p>
    <w:p w14:paraId="765D662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19283.3</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19</w:t>
      </w:r>
      <w:r>
        <w:rPr>
          <w:rFonts w:hint="eastAsia" w:ascii="仿宋_GB2312" w:hAnsi="ˎ̥" w:eastAsia="仿宋_GB2312"/>
          <w:color w:val="auto"/>
          <w:sz w:val="32"/>
          <w:szCs w:val="32"/>
          <w:lang w:val="en-US" w:eastAsia="zh-CN"/>
        </w:rPr>
        <w:t>，</w:t>
      </w:r>
      <w:r>
        <w:rPr>
          <w:rFonts w:hint="default" w:ascii="仿宋_GB2312" w:hAnsi="ˎ̥" w:eastAsia="仿宋_GB2312"/>
          <w:color w:val="auto"/>
          <w:sz w:val="32"/>
          <w:szCs w:val="32"/>
          <w:lang w:val="en-US"/>
        </w:rPr>
        <w:t>283.30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%。其中：</w:t>
      </w:r>
    </w:p>
    <w:p w14:paraId="4FE782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b/>
          <w:sz w:val="32"/>
          <w:szCs w:val="32"/>
        </w:rPr>
      </w:pPr>
      <w:r>
        <w:rPr>
          <w:rFonts w:hint="eastAsia" w:ascii="仿宋_GB2312" w:hAnsi="ˎ̥" w:eastAsia="仿宋_GB2312"/>
          <w:sz w:val="32"/>
          <w:szCs w:val="32"/>
        </w:rPr>
        <w:t>1.</w:t>
      </w:r>
      <w:r>
        <w:rPr>
          <w:rFonts w:hint="eastAsia" w:ascii="仿宋_GB2312" w:hAnsi="ˎ̥" w:eastAsia="仿宋_GB2312"/>
          <w:b/>
          <w:sz w:val="32"/>
          <w:szCs w:val="32"/>
        </w:rPr>
        <w:t>一般公共服务（类）</w:t>
      </w:r>
      <w:r>
        <w:rPr>
          <w:rFonts w:hint="eastAsia" w:ascii="仿宋_GB2312" w:hAnsi="ˎ̥" w:eastAsia="仿宋_GB2312"/>
          <w:b/>
          <w:sz w:val="32"/>
          <w:szCs w:val="32"/>
          <w:lang w:eastAsia="zh-CN"/>
        </w:rPr>
        <w:t>群众团体事务</w:t>
      </w:r>
      <w:r>
        <w:rPr>
          <w:rFonts w:hint="eastAsia" w:ascii="仿宋_GB2312" w:hAnsi="ˎ̥" w:eastAsia="仿宋_GB2312"/>
          <w:b/>
          <w:sz w:val="32"/>
          <w:szCs w:val="32"/>
        </w:rPr>
        <w:t>（款）</w:t>
      </w:r>
      <w:r>
        <w:rPr>
          <w:rFonts w:hint="eastAsia" w:ascii="仿宋_GB2312" w:hAnsi="ˎ̥" w:eastAsia="仿宋_GB2312"/>
          <w:b/>
          <w:sz w:val="32"/>
          <w:szCs w:val="32"/>
          <w:lang w:eastAsia="zh-CN"/>
        </w:rPr>
        <w:t>工会事务</w:t>
      </w:r>
      <w:r>
        <w:rPr>
          <w:rFonts w:hint="eastAsia" w:ascii="仿宋_GB2312" w:hAnsi="ˎ̥" w:eastAsia="仿宋_GB2312"/>
          <w:b/>
          <w:sz w:val="32"/>
          <w:szCs w:val="32"/>
        </w:rPr>
        <w:t>（项）。</w:t>
      </w:r>
    </w:p>
    <w:p w14:paraId="1507764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147.11</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147.11</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14:paraId="6686297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lang w:val="en-US" w:eastAsia="zh-CN"/>
        </w:rPr>
        <w:t>2</w:t>
      </w:r>
      <w:r>
        <w:rPr>
          <w:rFonts w:hint="eastAsia" w:ascii="仿宋_GB2312" w:hAnsi="ˎ̥" w:eastAsia="仿宋_GB2312"/>
          <w:color w:val="auto"/>
          <w:sz w:val="32"/>
          <w:szCs w:val="32"/>
        </w:rPr>
        <w:t>.</w:t>
      </w:r>
      <w:r>
        <w:rPr>
          <w:rFonts w:hint="eastAsia" w:ascii="仿宋_GB2312" w:hAnsi="ˎ̥" w:eastAsia="仿宋_GB2312"/>
          <w:b/>
          <w:color w:val="auto"/>
          <w:sz w:val="32"/>
          <w:szCs w:val="32"/>
          <w:lang w:eastAsia="zh-CN"/>
        </w:rPr>
        <w:t>公共安全支出</w:t>
      </w:r>
      <w:r>
        <w:rPr>
          <w:rFonts w:hint="eastAsia" w:ascii="仿宋_GB2312" w:hAnsi="ˎ̥" w:eastAsia="仿宋_GB2312"/>
          <w:b/>
          <w:color w:val="auto"/>
          <w:sz w:val="32"/>
          <w:szCs w:val="32"/>
        </w:rPr>
        <w:t>（类）</w:t>
      </w:r>
      <w:r>
        <w:rPr>
          <w:rFonts w:hint="eastAsia" w:ascii="仿宋_GB2312" w:hAnsi="ˎ̥" w:eastAsia="仿宋_GB2312"/>
          <w:b/>
          <w:color w:val="auto"/>
          <w:sz w:val="32"/>
          <w:szCs w:val="32"/>
          <w:lang w:eastAsia="zh-CN"/>
        </w:rPr>
        <w:t>公安</w:t>
      </w:r>
      <w:r>
        <w:rPr>
          <w:rFonts w:hint="eastAsia" w:ascii="仿宋_GB2312" w:hAnsi="ˎ̥" w:eastAsia="仿宋_GB2312"/>
          <w:b/>
          <w:color w:val="auto"/>
          <w:sz w:val="32"/>
          <w:szCs w:val="32"/>
        </w:rPr>
        <w:t>（款）</w:t>
      </w:r>
      <w:r>
        <w:rPr>
          <w:rFonts w:hint="eastAsia" w:ascii="仿宋_GB2312" w:hAnsi="ˎ̥" w:eastAsia="仿宋_GB2312"/>
          <w:b/>
          <w:color w:val="auto"/>
          <w:sz w:val="32"/>
          <w:szCs w:val="32"/>
          <w:lang w:eastAsia="zh-CN"/>
        </w:rPr>
        <w:t>行政运行</w:t>
      </w:r>
      <w:r>
        <w:rPr>
          <w:rFonts w:hint="eastAsia" w:ascii="仿宋_GB2312" w:hAnsi="ˎ̥" w:eastAsia="仿宋_GB2312"/>
          <w:b/>
          <w:color w:val="auto"/>
          <w:sz w:val="32"/>
          <w:szCs w:val="32"/>
        </w:rPr>
        <w:t>（项）。</w:t>
      </w:r>
    </w:p>
    <w:p w14:paraId="7131E3B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12043.63</w:t>
      </w:r>
      <w:r>
        <w:rPr>
          <w:rFonts w:hint="eastAsia" w:ascii="仿宋_GB2312" w:hAnsi="ˎ̥" w:eastAsia="仿宋_GB2312"/>
          <w:color w:val="auto"/>
          <w:sz w:val="32"/>
          <w:szCs w:val="32"/>
        </w:rPr>
        <w:t>万元，支出决算为</w:t>
      </w:r>
      <w:r>
        <w:rPr>
          <w:rFonts w:hint="eastAsia" w:ascii="仿宋_GB2312" w:hAnsi="ˎ̥" w:eastAsia="仿宋_GB2312"/>
          <w:b w:val="0"/>
          <w:bCs/>
          <w:color w:val="auto"/>
          <w:sz w:val="32"/>
          <w:szCs w:val="32"/>
          <w:lang w:val="en-US" w:eastAsia="zh-CN"/>
        </w:rPr>
        <w:t>10810.48</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89.76</w:t>
      </w:r>
      <w:r>
        <w:rPr>
          <w:rFonts w:hint="eastAsia" w:ascii="仿宋_GB2312" w:hAnsi="ˎ̥" w:eastAsia="仿宋_GB2312"/>
          <w:color w:val="auto"/>
          <w:sz w:val="32"/>
          <w:szCs w:val="32"/>
        </w:rPr>
        <w:t>%。决算数小于预算数的主要原因</w:t>
      </w:r>
      <w:r>
        <w:rPr>
          <w:rFonts w:ascii="仿宋_GB2312" w:hAnsi="ˎ̥" w:eastAsia="仿宋_GB2312"/>
          <w:color w:val="auto"/>
          <w:sz w:val="32"/>
          <w:szCs w:val="32"/>
        </w:rPr>
        <w:t>是</w:t>
      </w:r>
      <w:r>
        <w:rPr>
          <w:rFonts w:hint="eastAsia" w:ascii="仿宋_GB2312" w:hAnsi="ˎ̥" w:eastAsia="仿宋_GB2312"/>
          <w:sz w:val="32"/>
          <w:szCs w:val="32"/>
          <w:lang w:bidi="ar"/>
        </w:rPr>
        <w:t>落实过紧日子要求</w:t>
      </w:r>
      <w:r>
        <w:rPr>
          <w:rFonts w:hint="eastAsia" w:ascii="仿宋_GB2312" w:hAnsi="ˎ̥" w:eastAsia="仿宋_GB2312"/>
          <w:color w:val="auto"/>
          <w:sz w:val="32"/>
          <w:szCs w:val="32"/>
          <w:lang w:eastAsia="zh-CN"/>
        </w:rPr>
        <w:t>，厉行节约</w:t>
      </w:r>
      <w:r>
        <w:rPr>
          <w:rFonts w:hint="eastAsia" w:ascii="仿宋_GB2312" w:hAnsi="ˎ̥" w:eastAsia="仿宋_GB2312"/>
          <w:color w:val="auto"/>
          <w:sz w:val="32"/>
          <w:szCs w:val="32"/>
        </w:rPr>
        <w:t>。</w:t>
      </w:r>
    </w:p>
    <w:p w14:paraId="3574D5A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lang w:val="en-US" w:eastAsia="zh-CN"/>
        </w:rPr>
        <w:t>3</w:t>
      </w:r>
      <w:r>
        <w:rPr>
          <w:rFonts w:hint="eastAsia" w:ascii="仿宋_GB2312" w:hAnsi="ˎ̥" w:eastAsia="仿宋_GB2312"/>
          <w:color w:val="auto"/>
          <w:sz w:val="32"/>
          <w:szCs w:val="32"/>
        </w:rPr>
        <w:t>.</w:t>
      </w:r>
      <w:r>
        <w:rPr>
          <w:rFonts w:hint="eastAsia" w:ascii="仿宋_GB2312" w:hAnsi="ˎ̥" w:eastAsia="仿宋_GB2312"/>
          <w:b/>
          <w:color w:val="auto"/>
          <w:sz w:val="32"/>
          <w:szCs w:val="32"/>
          <w:lang w:eastAsia="zh-CN"/>
        </w:rPr>
        <w:t>公共安全支出</w:t>
      </w:r>
      <w:r>
        <w:rPr>
          <w:rFonts w:hint="eastAsia" w:ascii="仿宋_GB2312" w:hAnsi="ˎ̥" w:eastAsia="仿宋_GB2312"/>
          <w:b/>
          <w:color w:val="auto"/>
          <w:sz w:val="32"/>
          <w:szCs w:val="32"/>
        </w:rPr>
        <w:t>（类）</w:t>
      </w:r>
      <w:r>
        <w:rPr>
          <w:rFonts w:hint="eastAsia" w:ascii="仿宋_GB2312" w:hAnsi="ˎ̥" w:eastAsia="仿宋_GB2312"/>
          <w:b/>
          <w:color w:val="auto"/>
          <w:sz w:val="32"/>
          <w:szCs w:val="32"/>
          <w:lang w:eastAsia="zh-CN"/>
        </w:rPr>
        <w:t>公安</w:t>
      </w:r>
      <w:r>
        <w:rPr>
          <w:rFonts w:hint="eastAsia" w:ascii="仿宋_GB2312" w:hAnsi="ˎ̥" w:eastAsia="仿宋_GB2312"/>
          <w:b/>
          <w:color w:val="auto"/>
          <w:sz w:val="32"/>
          <w:szCs w:val="32"/>
        </w:rPr>
        <w:t>（款）</w:t>
      </w:r>
      <w:r>
        <w:rPr>
          <w:rFonts w:hint="eastAsia" w:ascii="仿宋_GB2312" w:hAnsi="ˎ̥" w:eastAsia="仿宋_GB2312"/>
          <w:b/>
          <w:color w:val="auto"/>
          <w:sz w:val="32"/>
          <w:szCs w:val="32"/>
          <w:lang w:eastAsia="zh-CN"/>
        </w:rPr>
        <w:t>一般行政管理事务</w:t>
      </w:r>
      <w:r>
        <w:rPr>
          <w:rFonts w:hint="eastAsia" w:ascii="仿宋_GB2312" w:hAnsi="ˎ̥" w:eastAsia="仿宋_GB2312"/>
          <w:b/>
          <w:color w:val="auto"/>
          <w:sz w:val="32"/>
          <w:szCs w:val="32"/>
        </w:rPr>
        <w:t>（项）。</w:t>
      </w:r>
    </w:p>
    <w:p w14:paraId="618056B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b w:val="0"/>
          <w:bCs/>
          <w:color w:val="auto"/>
          <w:sz w:val="32"/>
          <w:szCs w:val="32"/>
          <w:lang w:val="en-US" w:eastAsia="zh-CN"/>
        </w:rPr>
        <w:t>1933.24</w:t>
      </w:r>
      <w:r>
        <w:rPr>
          <w:rFonts w:hint="eastAsia" w:ascii="仿宋_GB2312" w:hAnsi="ˎ̥" w:eastAsia="仿宋_GB2312"/>
          <w:color w:val="auto"/>
          <w:sz w:val="32"/>
          <w:szCs w:val="32"/>
        </w:rPr>
        <w:t>万元。决算数大于预算数的主要原因</w:t>
      </w:r>
      <w:r>
        <w:rPr>
          <w:rFonts w:hint="eastAsia" w:ascii="仿宋_GB2312" w:hAnsi="ˎ̥" w:eastAsia="仿宋_GB2312"/>
          <w:color w:val="auto"/>
          <w:sz w:val="32"/>
          <w:szCs w:val="32"/>
          <w:lang w:eastAsia="zh-CN"/>
        </w:rPr>
        <w:t>是预算项目调整</w:t>
      </w:r>
      <w:r>
        <w:rPr>
          <w:rFonts w:hint="eastAsia" w:ascii="仿宋_GB2312" w:hAnsi="ˎ̥" w:eastAsia="仿宋_GB2312"/>
          <w:color w:val="auto"/>
          <w:sz w:val="32"/>
          <w:szCs w:val="32"/>
        </w:rPr>
        <w:t>。</w:t>
      </w:r>
    </w:p>
    <w:p w14:paraId="2BCDEA9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lang w:val="en-US" w:eastAsia="zh-CN"/>
        </w:rPr>
        <w:t>4</w:t>
      </w:r>
      <w:r>
        <w:rPr>
          <w:rFonts w:hint="eastAsia" w:ascii="仿宋_GB2312" w:hAnsi="ˎ̥" w:eastAsia="仿宋_GB2312"/>
          <w:color w:val="auto"/>
          <w:sz w:val="32"/>
          <w:szCs w:val="32"/>
        </w:rPr>
        <w:t>.</w:t>
      </w:r>
      <w:r>
        <w:rPr>
          <w:rFonts w:hint="eastAsia" w:ascii="仿宋_GB2312" w:hAnsi="ˎ̥" w:eastAsia="仿宋_GB2312"/>
          <w:b/>
          <w:color w:val="auto"/>
          <w:sz w:val="32"/>
          <w:szCs w:val="32"/>
          <w:lang w:eastAsia="zh-CN"/>
        </w:rPr>
        <w:t>公共安全支出</w:t>
      </w:r>
      <w:r>
        <w:rPr>
          <w:rFonts w:hint="eastAsia" w:ascii="仿宋_GB2312" w:hAnsi="ˎ̥" w:eastAsia="仿宋_GB2312"/>
          <w:b/>
          <w:color w:val="auto"/>
          <w:sz w:val="32"/>
          <w:szCs w:val="32"/>
        </w:rPr>
        <w:t>（类）</w:t>
      </w:r>
      <w:r>
        <w:rPr>
          <w:rFonts w:hint="eastAsia" w:ascii="仿宋_GB2312" w:hAnsi="ˎ̥" w:eastAsia="仿宋_GB2312"/>
          <w:b/>
          <w:color w:val="auto"/>
          <w:sz w:val="32"/>
          <w:szCs w:val="32"/>
          <w:lang w:eastAsia="zh-CN"/>
        </w:rPr>
        <w:t>公安</w:t>
      </w:r>
      <w:r>
        <w:rPr>
          <w:rFonts w:hint="eastAsia" w:ascii="仿宋_GB2312" w:hAnsi="ˎ̥" w:eastAsia="仿宋_GB2312"/>
          <w:b/>
          <w:color w:val="auto"/>
          <w:sz w:val="32"/>
          <w:szCs w:val="32"/>
        </w:rPr>
        <w:t>（款）</w:t>
      </w:r>
      <w:r>
        <w:rPr>
          <w:rFonts w:hint="eastAsia" w:ascii="仿宋_GB2312" w:hAnsi="ˎ̥" w:eastAsia="仿宋_GB2312"/>
          <w:b/>
          <w:color w:val="auto"/>
          <w:sz w:val="32"/>
          <w:szCs w:val="32"/>
          <w:lang w:eastAsia="zh-CN"/>
        </w:rPr>
        <w:t>机关服务</w:t>
      </w:r>
      <w:r>
        <w:rPr>
          <w:rFonts w:hint="eastAsia" w:ascii="仿宋_GB2312" w:hAnsi="ˎ̥" w:eastAsia="仿宋_GB2312"/>
          <w:b/>
          <w:color w:val="auto"/>
          <w:sz w:val="32"/>
          <w:szCs w:val="32"/>
        </w:rPr>
        <w:t>（项）。</w:t>
      </w:r>
    </w:p>
    <w:p w14:paraId="137AD51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b w:val="0"/>
          <w:bCs/>
          <w:color w:val="auto"/>
          <w:sz w:val="32"/>
          <w:szCs w:val="32"/>
          <w:lang w:val="en-US" w:eastAsia="zh-CN"/>
        </w:rPr>
        <w:t>15.19</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决算数大于预算数的主要原因</w:t>
      </w:r>
      <w:r>
        <w:rPr>
          <w:rFonts w:hint="eastAsia" w:ascii="仿宋_GB2312" w:hAnsi="ˎ̥" w:eastAsia="仿宋_GB2312"/>
          <w:color w:val="auto"/>
          <w:sz w:val="32"/>
          <w:szCs w:val="32"/>
          <w:lang w:eastAsia="zh-CN"/>
        </w:rPr>
        <w:t>是预算项目调整</w:t>
      </w:r>
      <w:r>
        <w:rPr>
          <w:rFonts w:hint="eastAsia" w:ascii="仿宋_GB2312" w:hAnsi="ˎ̥" w:eastAsia="仿宋_GB2312"/>
          <w:color w:val="auto"/>
          <w:sz w:val="32"/>
          <w:szCs w:val="32"/>
        </w:rPr>
        <w:t>。</w:t>
      </w:r>
    </w:p>
    <w:p w14:paraId="0CE8C6C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lang w:val="en-US" w:eastAsia="zh-CN"/>
        </w:rPr>
        <w:t>5</w:t>
      </w:r>
      <w:r>
        <w:rPr>
          <w:rFonts w:hint="eastAsia" w:ascii="仿宋_GB2312" w:hAnsi="ˎ̥" w:eastAsia="仿宋_GB2312"/>
          <w:color w:val="auto"/>
          <w:sz w:val="32"/>
          <w:szCs w:val="32"/>
        </w:rPr>
        <w:t>.</w:t>
      </w:r>
      <w:r>
        <w:rPr>
          <w:rFonts w:hint="eastAsia" w:ascii="仿宋_GB2312" w:hAnsi="ˎ̥" w:eastAsia="仿宋_GB2312"/>
          <w:b/>
          <w:color w:val="auto"/>
          <w:sz w:val="32"/>
          <w:szCs w:val="32"/>
          <w:lang w:eastAsia="zh-CN"/>
        </w:rPr>
        <w:t>公共安全支出</w:t>
      </w:r>
      <w:r>
        <w:rPr>
          <w:rFonts w:hint="eastAsia" w:ascii="仿宋_GB2312" w:hAnsi="ˎ̥" w:eastAsia="仿宋_GB2312"/>
          <w:b/>
          <w:color w:val="auto"/>
          <w:sz w:val="32"/>
          <w:szCs w:val="32"/>
        </w:rPr>
        <w:t>（类）</w:t>
      </w:r>
      <w:r>
        <w:rPr>
          <w:rFonts w:hint="eastAsia" w:ascii="仿宋_GB2312" w:hAnsi="ˎ̥" w:eastAsia="仿宋_GB2312"/>
          <w:b/>
          <w:color w:val="auto"/>
          <w:sz w:val="32"/>
          <w:szCs w:val="32"/>
          <w:lang w:eastAsia="zh-CN"/>
        </w:rPr>
        <w:t>公安</w:t>
      </w:r>
      <w:r>
        <w:rPr>
          <w:rFonts w:hint="eastAsia" w:ascii="仿宋_GB2312" w:hAnsi="ˎ̥" w:eastAsia="仿宋_GB2312"/>
          <w:b/>
          <w:color w:val="auto"/>
          <w:sz w:val="32"/>
          <w:szCs w:val="32"/>
        </w:rPr>
        <w:t>（款）</w:t>
      </w:r>
      <w:r>
        <w:rPr>
          <w:rFonts w:hint="eastAsia" w:ascii="仿宋_GB2312" w:hAnsi="ˎ̥" w:eastAsia="仿宋_GB2312"/>
          <w:b/>
          <w:color w:val="auto"/>
          <w:sz w:val="32"/>
          <w:szCs w:val="32"/>
          <w:lang w:eastAsia="zh-CN"/>
        </w:rPr>
        <w:t>信息化建设</w:t>
      </w:r>
      <w:r>
        <w:rPr>
          <w:rFonts w:hint="eastAsia" w:ascii="仿宋_GB2312" w:hAnsi="ˎ̥" w:eastAsia="仿宋_GB2312"/>
          <w:b/>
          <w:color w:val="auto"/>
          <w:sz w:val="32"/>
          <w:szCs w:val="32"/>
        </w:rPr>
        <w:t>（项）。</w:t>
      </w:r>
    </w:p>
    <w:p w14:paraId="3C4F02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b w:val="0"/>
          <w:bCs/>
          <w:color w:val="auto"/>
          <w:sz w:val="32"/>
          <w:szCs w:val="32"/>
          <w:lang w:val="en-US" w:eastAsia="zh-CN"/>
        </w:rPr>
        <w:t>62.15</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决算数大于预算数的主要原因</w:t>
      </w:r>
      <w:r>
        <w:rPr>
          <w:rFonts w:hint="eastAsia" w:ascii="仿宋_GB2312" w:hAnsi="ˎ̥" w:eastAsia="仿宋_GB2312"/>
          <w:color w:val="auto"/>
          <w:sz w:val="32"/>
          <w:szCs w:val="32"/>
          <w:lang w:eastAsia="zh-CN"/>
        </w:rPr>
        <w:t>是预算项目调整</w:t>
      </w:r>
      <w:r>
        <w:rPr>
          <w:rFonts w:hint="eastAsia" w:ascii="仿宋_GB2312" w:hAnsi="ˎ̥" w:eastAsia="仿宋_GB2312"/>
          <w:color w:val="auto"/>
          <w:sz w:val="32"/>
          <w:szCs w:val="32"/>
        </w:rPr>
        <w:t>。</w:t>
      </w:r>
    </w:p>
    <w:p w14:paraId="7D084D9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lang w:val="en-US" w:eastAsia="zh-CN"/>
        </w:rPr>
        <w:t>6</w:t>
      </w:r>
      <w:r>
        <w:rPr>
          <w:rFonts w:hint="eastAsia" w:ascii="仿宋_GB2312" w:hAnsi="ˎ̥" w:eastAsia="仿宋_GB2312"/>
          <w:color w:val="auto"/>
          <w:sz w:val="32"/>
          <w:szCs w:val="32"/>
        </w:rPr>
        <w:t>.</w:t>
      </w:r>
      <w:r>
        <w:rPr>
          <w:rFonts w:hint="eastAsia" w:ascii="仿宋_GB2312" w:hAnsi="ˎ̥" w:eastAsia="仿宋_GB2312"/>
          <w:b/>
          <w:color w:val="auto"/>
          <w:sz w:val="32"/>
          <w:szCs w:val="32"/>
          <w:lang w:eastAsia="zh-CN"/>
        </w:rPr>
        <w:t>公共安全支出</w:t>
      </w:r>
      <w:r>
        <w:rPr>
          <w:rFonts w:hint="eastAsia" w:ascii="仿宋_GB2312" w:hAnsi="ˎ̥" w:eastAsia="仿宋_GB2312"/>
          <w:b/>
          <w:color w:val="auto"/>
          <w:sz w:val="32"/>
          <w:szCs w:val="32"/>
        </w:rPr>
        <w:t>（类）</w:t>
      </w:r>
      <w:r>
        <w:rPr>
          <w:rFonts w:hint="eastAsia" w:ascii="仿宋_GB2312" w:hAnsi="ˎ̥" w:eastAsia="仿宋_GB2312"/>
          <w:b/>
          <w:color w:val="auto"/>
          <w:sz w:val="32"/>
          <w:szCs w:val="32"/>
          <w:lang w:eastAsia="zh-CN"/>
        </w:rPr>
        <w:t>公安</w:t>
      </w:r>
      <w:r>
        <w:rPr>
          <w:rFonts w:hint="eastAsia" w:ascii="仿宋_GB2312" w:hAnsi="ˎ̥" w:eastAsia="仿宋_GB2312"/>
          <w:b/>
          <w:color w:val="auto"/>
          <w:sz w:val="32"/>
          <w:szCs w:val="32"/>
        </w:rPr>
        <w:t>（款）</w:t>
      </w:r>
      <w:r>
        <w:rPr>
          <w:rFonts w:hint="eastAsia" w:ascii="仿宋_GB2312" w:hAnsi="ˎ̥" w:eastAsia="仿宋_GB2312"/>
          <w:b/>
          <w:color w:val="auto"/>
          <w:sz w:val="32"/>
          <w:szCs w:val="32"/>
          <w:lang w:eastAsia="zh-CN"/>
        </w:rPr>
        <w:t>其他公安支出</w:t>
      </w:r>
      <w:r>
        <w:rPr>
          <w:rFonts w:hint="eastAsia" w:ascii="仿宋_GB2312" w:hAnsi="ˎ̥" w:eastAsia="仿宋_GB2312"/>
          <w:b/>
          <w:color w:val="auto"/>
          <w:sz w:val="32"/>
          <w:szCs w:val="32"/>
        </w:rPr>
        <w:t>（项）。</w:t>
      </w:r>
    </w:p>
    <w:p w14:paraId="27EDE7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3012.33</w:t>
      </w:r>
      <w:r>
        <w:rPr>
          <w:rFonts w:hint="eastAsia" w:ascii="仿宋_GB2312" w:hAnsi="ˎ̥" w:eastAsia="仿宋_GB2312"/>
          <w:color w:val="auto"/>
          <w:sz w:val="32"/>
          <w:szCs w:val="32"/>
        </w:rPr>
        <w:t>万元，支出决算为</w:t>
      </w:r>
      <w:r>
        <w:rPr>
          <w:rFonts w:hint="eastAsia" w:ascii="仿宋_GB2312" w:hAnsi="ˎ̥" w:eastAsia="仿宋_GB2312"/>
          <w:b w:val="0"/>
          <w:bCs/>
          <w:color w:val="auto"/>
          <w:sz w:val="32"/>
          <w:szCs w:val="32"/>
          <w:lang w:val="en-US" w:eastAsia="zh-CN"/>
        </w:rPr>
        <w:t>2932.31</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。完</w:t>
      </w:r>
      <w:r>
        <w:rPr>
          <w:rFonts w:hint="eastAsia" w:ascii="仿宋_GB2312" w:hAnsi="ˎ̥" w:eastAsia="仿宋_GB2312"/>
          <w:color w:val="auto"/>
          <w:sz w:val="32"/>
          <w:szCs w:val="32"/>
        </w:rPr>
        <w:t>成年初预算的</w:t>
      </w:r>
      <w:r>
        <w:rPr>
          <w:rFonts w:hint="eastAsia" w:ascii="仿宋_GB2312" w:hAnsi="ˎ̥" w:eastAsia="仿宋_GB2312"/>
          <w:color w:val="auto"/>
          <w:sz w:val="32"/>
          <w:szCs w:val="32"/>
          <w:lang w:val="en-US" w:eastAsia="zh-CN"/>
        </w:rPr>
        <w:t>97.34</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小于</w:t>
      </w:r>
      <w:r>
        <w:rPr>
          <w:rFonts w:hint="eastAsia" w:ascii="仿宋_GB2312" w:hAnsi="ˎ̥" w:eastAsia="仿宋_GB2312"/>
          <w:color w:val="auto"/>
          <w:sz w:val="32"/>
          <w:szCs w:val="32"/>
        </w:rPr>
        <w:t>预算数的主要原因</w:t>
      </w:r>
      <w:r>
        <w:rPr>
          <w:rFonts w:hint="eastAsia" w:ascii="仿宋_GB2312" w:hAnsi="ˎ̥" w:eastAsia="仿宋_GB2312"/>
          <w:color w:val="auto"/>
          <w:sz w:val="32"/>
          <w:szCs w:val="32"/>
          <w:lang w:eastAsia="zh-CN"/>
        </w:rPr>
        <w:t>是</w:t>
      </w:r>
      <w:r>
        <w:rPr>
          <w:rFonts w:hint="eastAsia" w:ascii="仿宋_GB2312" w:hAnsi="ˎ̥" w:eastAsia="仿宋_GB2312"/>
          <w:sz w:val="32"/>
          <w:szCs w:val="32"/>
          <w:lang w:bidi="ar"/>
        </w:rPr>
        <w:t>落实过紧日子要求</w:t>
      </w:r>
      <w:r>
        <w:rPr>
          <w:rFonts w:hint="eastAsia" w:ascii="仿宋_GB2312" w:hAnsi="ˎ̥" w:eastAsia="仿宋_GB2312"/>
          <w:color w:val="auto"/>
          <w:sz w:val="32"/>
          <w:szCs w:val="32"/>
          <w:lang w:eastAsia="zh-CN"/>
        </w:rPr>
        <w:t>，厉行节约</w:t>
      </w:r>
      <w:r>
        <w:rPr>
          <w:rFonts w:hint="eastAsia" w:ascii="仿宋_GB2312" w:hAnsi="ˎ̥" w:eastAsia="仿宋_GB2312"/>
          <w:color w:val="auto"/>
          <w:sz w:val="32"/>
          <w:szCs w:val="32"/>
        </w:rPr>
        <w:t>。</w:t>
      </w:r>
    </w:p>
    <w:p w14:paraId="1DE77D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lang w:val="en-US" w:eastAsia="zh-CN"/>
        </w:rPr>
        <w:t>7</w:t>
      </w:r>
      <w:r>
        <w:rPr>
          <w:rFonts w:hint="eastAsia" w:ascii="仿宋_GB2312" w:hAnsi="ˎ̥" w:eastAsia="仿宋_GB2312"/>
          <w:color w:val="auto"/>
          <w:sz w:val="32"/>
          <w:szCs w:val="32"/>
        </w:rPr>
        <w:t>.</w:t>
      </w:r>
      <w:r>
        <w:rPr>
          <w:rFonts w:hint="eastAsia" w:ascii="仿宋_GB2312" w:hAnsi="ˎ̥" w:eastAsia="仿宋_GB2312"/>
          <w:b/>
          <w:color w:val="auto"/>
          <w:sz w:val="32"/>
          <w:szCs w:val="32"/>
          <w:lang w:eastAsia="zh-CN"/>
        </w:rPr>
        <w:t>社会保障和就业支出</w:t>
      </w:r>
      <w:r>
        <w:rPr>
          <w:rFonts w:hint="eastAsia" w:ascii="仿宋_GB2312" w:hAnsi="ˎ̥" w:eastAsia="仿宋_GB2312"/>
          <w:b/>
          <w:color w:val="auto"/>
          <w:sz w:val="32"/>
          <w:szCs w:val="32"/>
        </w:rPr>
        <w:t>（类）</w:t>
      </w:r>
      <w:r>
        <w:rPr>
          <w:rFonts w:hint="eastAsia" w:ascii="仿宋_GB2312" w:hAnsi="ˎ̥" w:eastAsia="仿宋_GB2312"/>
          <w:b/>
          <w:color w:val="auto"/>
          <w:sz w:val="32"/>
          <w:szCs w:val="32"/>
          <w:lang w:eastAsia="zh-CN"/>
        </w:rPr>
        <w:t>行政事业单位养老支出</w:t>
      </w:r>
      <w:r>
        <w:rPr>
          <w:rFonts w:hint="eastAsia" w:ascii="仿宋_GB2312" w:hAnsi="ˎ̥" w:eastAsia="仿宋_GB2312"/>
          <w:b/>
          <w:color w:val="auto"/>
          <w:sz w:val="32"/>
          <w:szCs w:val="32"/>
        </w:rPr>
        <w:t>（款）</w:t>
      </w:r>
      <w:r>
        <w:rPr>
          <w:rFonts w:hint="eastAsia" w:ascii="仿宋_GB2312" w:hAnsi="ˎ̥" w:eastAsia="仿宋_GB2312"/>
          <w:b/>
          <w:color w:val="auto"/>
          <w:sz w:val="32"/>
          <w:szCs w:val="32"/>
          <w:lang w:eastAsia="zh-CN"/>
        </w:rPr>
        <w:t>机关事业单位基本养老保险缴费支出</w:t>
      </w:r>
      <w:r>
        <w:rPr>
          <w:rFonts w:hint="eastAsia" w:ascii="仿宋_GB2312" w:hAnsi="ˎ̥" w:eastAsia="仿宋_GB2312"/>
          <w:b/>
          <w:color w:val="auto"/>
          <w:sz w:val="32"/>
          <w:szCs w:val="32"/>
        </w:rPr>
        <w:t>（项）。</w:t>
      </w:r>
    </w:p>
    <w:p w14:paraId="5A22BA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1176.87</w:t>
      </w:r>
      <w:r>
        <w:rPr>
          <w:rFonts w:hint="eastAsia" w:ascii="仿宋_GB2312" w:hAnsi="ˎ̥" w:eastAsia="仿宋_GB2312"/>
          <w:color w:val="auto"/>
          <w:sz w:val="32"/>
          <w:szCs w:val="32"/>
        </w:rPr>
        <w:t>万元，决算数</w:t>
      </w:r>
      <w:r>
        <w:rPr>
          <w:rFonts w:hint="eastAsia" w:ascii="仿宋_GB2312" w:hAnsi="ˎ̥" w:eastAsia="仿宋_GB2312"/>
          <w:color w:val="auto"/>
          <w:sz w:val="32"/>
          <w:szCs w:val="32"/>
          <w:lang w:eastAsia="zh-CN"/>
        </w:rPr>
        <w:t>大于</w:t>
      </w:r>
      <w:r>
        <w:rPr>
          <w:rFonts w:hint="eastAsia" w:ascii="仿宋_GB2312" w:hAnsi="ˎ̥" w:eastAsia="仿宋_GB2312"/>
          <w:color w:val="auto"/>
          <w:sz w:val="32"/>
          <w:szCs w:val="32"/>
        </w:rPr>
        <w:t>预算数的主要原因是</w:t>
      </w:r>
      <w:r>
        <w:rPr>
          <w:rFonts w:hint="eastAsia" w:ascii="仿宋_GB2312" w:hAnsi="ˎ̥" w:eastAsia="仿宋_GB2312"/>
          <w:color w:val="auto"/>
          <w:sz w:val="32"/>
          <w:szCs w:val="32"/>
          <w:lang w:eastAsia="zh-CN"/>
        </w:rPr>
        <w:t>人员变动，预算项目调整</w:t>
      </w:r>
      <w:r>
        <w:rPr>
          <w:rFonts w:hint="eastAsia" w:ascii="仿宋_GB2312" w:hAnsi="ˎ̥" w:eastAsia="仿宋_GB2312"/>
          <w:color w:val="auto"/>
          <w:sz w:val="32"/>
          <w:szCs w:val="32"/>
        </w:rPr>
        <w:t>。</w:t>
      </w:r>
    </w:p>
    <w:p w14:paraId="498E4C9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lang w:val="en-US" w:eastAsia="zh-CN"/>
        </w:rPr>
        <w:t>8</w:t>
      </w:r>
      <w:r>
        <w:rPr>
          <w:rFonts w:hint="eastAsia" w:ascii="仿宋_GB2312" w:hAnsi="ˎ̥" w:eastAsia="仿宋_GB2312"/>
          <w:color w:val="auto"/>
          <w:sz w:val="32"/>
          <w:szCs w:val="32"/>
        </w:rPr>
        <w:t>.</w:t>
      </w:r>
      <w:r>
        <w:rPr>
          <w:rFonts w:hint="eastAsia" w:ascii="仿宋_GB2312" w:hAnsi="ˎ̥" w:eastAsia="仿宋_GB2312"/>
          <w:b/>
          <w:color w:val="auto"/>
          <w:sz w:val="32"/>
          <w:szCs w:val="32"/>
          <w:lang w:eastAsia="zh-CN"/>
        </w:rPr>
        <w:t>卫生健康支出</w:t>
      </w:r>
      <w:r>
        <w:rPr>
          <w:rFonts w:hint="eastAsia" w:ascii="仿宋_GB2312" w:hAnsi="ˎ̥" w:eastAsia="仿宋_GB2312"/>
          <w:b/>
          <w:color w:val="auto"/>
          <w:sz w:val="32"/>
          <w:szCs w:val="32"/>
        </w:rPr>
        <w:t>（类）</w:t>
      </w:r>
      <w:r>
        <w:rPr>
          <w:rFonts w:hint="eastAsia" w:ascii="仿宋_GB2312" w:hAnsi="ˎ̥" w:eastAsia="仿宋_GB2312"/>
          <w:b/>
          <w:color w:val="auto"/>
          <w:sz w:val="32"/>
          <w:szCs w:val="32"/>
          <w:lang w:eastAsia="zh-CN"/>
        </w:rPr>
        <w:t>行政事业单位医疗</w:t>
      </w:r>
      <w:r>
        <w:rPr>
          <w:rFonts w:hint="eastAsia" w:ascii="仿宋_GB2312" w:hAnsi="ˎ̥" w:eastAsia="仿宋_GB2312"/>
          <w:b/>
          <w:color w:val="auto"/>
          <w:sz w:val="32"/>
          <w:szCs w:val="32"/>
        </w:rPr>
        <w:t>（款）</w:t>
      </w:r>
      <w:r>
        <w:rPr>
          <w:rFonts w:hint="eastAsia" w:ascii="仿宋_GB2312" w:hAnsi="ˎ̥" w:eastAsia="仿宋_GB2312"/>
          <w:b/>
          <w:color w:val="auto"/>
          <w:sz w:val="32"/>
          <w:szCs w:val="32"/>
          <w:lang w:eastAsia="zh-CN"/>
        </w:rPr>
        <w:t>行政单位医疗</w:t>
      </w:r>
      <w:r>
        <w:rPr>
          <w:rFonts w:hint="eastAsia" w:ascii="仿宋_GB2312" w:hAnsi="ˎ̥" w:eastAsia="仿宋_GB2312"/>
          <w:b/>
          <w:color w:val="auto"/>
          <w:sz w:val="32"/>
          <w:szCs w:val="32"/>
        </w:rPr>
        <w:t>（项）。</w:t>
      </w:r>
    </w:p>
    <w:p w14:paraId="1508D2F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639.92</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639.92</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14:paraId="61025AC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lang w:val="en-US" w:eastAsia="zh-CN"/>
        </w:rPr>
        <w:t>9</w:t>
      </w:r>
      <w:r>
        <w:rPr>
          <w:rFonts w:hint="eastAsia" w:ascii="仿宋_GB2312" w:hAnsi="ˎ̥" w:eastAsia="仿宋_GB2312"/>
          <w:color w:val="auto"/>
          <w:sz w:val="32"/>
          <w:szCs w:val="32"/>
        </w:rPr>
        <w:t>.</w:t>
      </w:r>
      <w:r>
        <w:rPr>
          <w:rFonts w:hint="eastAsia" w:ascii="仿宋_GB2312" w:hAnsi="ˎ̥" w:eastAsia="仿宋_GB2312"/>
          <w:b/>
          <w:color w:val="auto"/>
          <w:sz w:val="32"/>
          <w:szCs w:val="32"/>
          <w:lang w:eastAsia="zh-CN"/>
        </w:rPr>
        <w:t>卫生健康支出</w:t>
      </w:r>
      <w:r>
        <w:rPr>
          <w:rFonts w:hint="eastAsia" w:ascii="仿宋_GB2312" w:hAnsi="ˎ̥" w:eastAsia="仿宋_GB2312"/>
          <w:b/>
          <w:color w:val="auto"/>
          <w:sz w:val="32"/>
          <w:szCs w:val="32"/>
        </w:rPr>
        <w:t>（类）</w:t>
      </w:r>
      <w:r>
        <w:rPr>
          <w:rFonts w:hint="eastAsia" w:ascii="仿宋_GB2312" w:hAnsi="ˎ̥" w:eastAsia="仿宋_GB2312"/>
          <w:b/>
          <w:color w:val="auto"/>
          <w:sz w:val="32"/>
          <w:szCs w:val="32"/>
          <w:lang w:eastAsia="zh-CN"/>
        </w:rPr>
        <w:t>行政事业单位医疗</w:t>
      </w:r>
      <w:r>
        <w:rPr>
          <w:rFonts w:hint="eastAsia" w:ascii="仿宋_GB2312" w:hAnsi="ˎ̥" w:eastAsia="仿宋_GB2312"/>
          <w:b/>
          <w:color w:val="auto"/>
          <w:sz w:val="32"/>
          <w:szCs w:val="32"/>
        </w:rPr>
        <w:t>（款）</w:t>
      </w:r>
      <w:r>
        <w:rPr>
          <w:rFonts w:hint="eastAsia" w:ascii="仿宋_GB2312" w:hAnsi="ˎ̥" w:eastAsia="仿宋_GB2312"/>
          <w:b/>
          <w:color w:val="auto"/>
          <w:sz w:val="32"/>
          <w:szCs w:val="32"/>
          <w:lang w:eastAsia="zh-CN"/>
        </w:rPr>
        <w:t>公务员医疗补助</w:t>
      </w:r>
      <w:r>
        <w:rPr>
          <w:rFonts w:hint="eastAsia" w:ascii="仿宋_GB2312" w:hAnsi="ˎ̥" w:eastAsia="仿宋_GB2312"/>
          <w:b/>
          <w:color w:val="auto"/>
          <w:sz w:val="32"/>
          <w:szCs w:val="32"/>
        </w:rPr>
        <w:t>（项）。</w:t>
      </w:r>
    </w:p>
    <w:p w14:paraId="2BCF9CA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226.06</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226.06</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14:paraId="251CCE7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lang w:val="en-US" w:eastAsia="zh-CN"/>
        </w:rPr>
        <w:t>10</w:t>
      </w:r>
      <w:r>
        <w:rPr>
          <w:rFonts w:hint="eastAsia" w:ascii="仿宋_GB2312" w:hAnsi="ˎ̥" w:eastAsia="仿宋_GB2312"/>
          <w:color w:val="auto"/>
          <w:sz w:val="32"/>
          <w:szCs w:val="32"/>
        </w:rPr>
        <w:t>.</w:t>
      </w:r>
      <w:r>
        <w:rPr>
          <w:rFonts w:hint="eastAsia" w:ascii="仿宋_GB2312" w:hAnsi="ˎ̥" w:eastAsia="仿宋_GB2312"/>
          <w:b/>
          <w:color w:val="auto"/>
          <w:sz w:val="32"/>
          <w:szCs w:val="32"/>
          <w:lang w:eastAsia="zh-CN"/>
        </w:rPr>
        <w:t>卫生健康支出</w:t>
      </w:r>
      <w:r>
        <w:rPr>
          <w:rFonts w:hint="eastAsia" w:ascii="仿宋_GB2312" w:hAnsi="ˎ̥" w:eastAsia="仿宋_GB2312"/>
          <w:b/>
          <w:color w:val="auto"/>
          <w:sz w:val="32"/>
          <w:szCs w:val="32"/>
        </w:rPr>
        <w:t>（类）</w:t>
      </w:r>
      <w:r>
        <w:rPr>
          <w:rFonts w:hint="eastAsia" w:ascii="仿宋_GB2312" w:hAnsi="ˎ̥" w:eastAsia="仿宋_GB2312"/>
          <w:b/>
          <w:color w:val="auto"/>
          <w:sz w:val="32"/>
          <w:szCs w:val="32"/>
          <w:lang w:eastAsia="zh-CN"/>
        </w:rPr>
        <w:t>行政事业单位医疗</w:t>
      </w:r>
      <w:r>
        <w:rPr>
          <w:rFonts w:hint="eastAsia" w:ascii="仿宋_GB2312" w:hAnsi="ˎ̥" w:eastAsia="仿宋_GB2312"/>
          <w:b/>
          <w:color w:val="auto"/>
          <w:sz w:val="32"/>
          <w:szCs w:val="32"/>
        </w:rPr>
        <w:t>（款）</w:t>
      </w:r>
      <w:r>
        <w:rPr>
          <w:rFonts w:hint="eastAsia" w:ascii="仿宋_GB2312" w:hAnsi="ˎ̥" w:eastAsia="仿宋_GB2312"/>
          <w:b/>
          <w:color w:val="auto"/>
          <w:sz w:val="32"/>
          <w:szCs w:val="32"/>
          <w:lang w:eastAsia="zh-CN"/>
        </w:rPr>
        <w:t>其他行政事业单位医疗支出</w:t>
      </w:r>
      <w:r>
        <w:rPr>
          <w:rFonts w:hint="eastAsia" w:ascii="仿宋_GB2312" w:hAnsi="ˎ̥" w:eastAsia="仿宋_GB2312"/>
          <w:b/>
          <w:color w:val="auto"/>
          <w:sz w:val="32"/>
          <w:szCs w:val="32"/>
        </w:rPr>
        <w:t>（项）。</w:t>
      </w:r>
    </w:p>
    <w:p w14:paraId="2888155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62.46</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大于</w:t>
      </w:r>
      <w:r>
        <w:rPr>
          <w:rFonts w:hint="eastAsia" w:ascii="仿宋_GB2312" w:hAnsi="ˎ̥" w:eastAsia="仿宋_GB2312"/>
          <w:color w:val="auto"/>
          <w:sz w:val="32"/>
          <w:szCs w:val="32"/>
        </w:rPr>
        <w:t>预算数的主要原因是</w:t>
      </w:r>
      <w:r>
        <w:rPr>
          <w:rFonts w:hint="eastAsia" w:ascii="仿宋_GB2312" w:hAnsi="ˎ̥" w:eastAsia="仿宋_GB2312"/>
          <w:color w:val="auto"/>
          <w:sz w:val="32"/>
          <w:szCs w:val="32"/>
          <w:lang w:eastAsia="zh-CN"/>
        </w:rPr>
        <w:t>辅警社保类款项纳入人员经费中核算</w:t>
      </w:r>
      <w:r>
        <w:rPr>
          <w:rFonts w:hint="eastAsia" w:ascii="仿宋_GB2312" w:hAnsi="ˎ̥" w:eastAsia="仿宋_GB2312"/>
          <w:color w:val="auto"/>
          <w:sz w:val="32"/>
          <w:szCs w:val="32"/>
        </w:rPr>
        <w:t>。</w:t>
      </w:r>
    </w:p>
    <w:p w14:paraId="5DB51B5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lang w:val="en-US" w:eastAsia="zh-CN"/>
        </w:rPr>
        <w:t>11</w:t>
      </w:r>
      <w:r>
        <w:rPr>
          <w:rFonts w:hint="eastAsia" w:ascii="仿宋_GB2312" w:hAnsi="ˎ̥" w:eastAsia="仿宋_GB2312"/>
          <w:color w:val="auto"/>
          <w:sz w:val="32"/>
          <w:szCs w:val="32"/>
        </w:rPr>
        <w:t>.</w:t>
      </w:r>
      <w:r>
        <w:rPr>
          <w:rFonts w:hint="eastAsia" w:ascii="仿宋_GB2312" w:hAnsi="ˎ̥" w:eastAsia="仿宋_GB2312"/>
          <w:b/>
          <w:color w:val="auto"/>
          <w:sz w:val="32"/>
          <w:szCs w:val="32"/>
          <w:lang w:eastAsia="zh-CN"/>
        </w:rPr>
        <w:t>住房保障支出</w:t>
      </w:r>
      <w:r>
        <w:rPr>
          <w:rFonts w:hint="eastAsia" w:ascii="仿宋_GB2312" w:hAnsi="ˎ̥" w:eastAsia="仿宋_GB2312"/>
          <w:b/>
          <w:color w:val="auto"/>
          <w:sz w:val="32"/>
          <w:szCs w:val="32"/>
        </w:rPr>
        <w:t>（类）</w:t>
      </w:r>
      <w:r>
        <w:rPr>
          <w:rFonts w:hint="eastAsia" w:ascii="仿宋_GB2312" w:hAnsi="ˎ̥" w:eastAsia="仿宋_GB2312"/>
          <w:b/>
          <w:color w:val="auto"/>
          <w:sz w:val="32"/>
          <w:szCs w:val="32"/>
          <w:lang w:eastAsia="zh-CN"/>
        </w:rPr>
        <w:t>住房改革支出</w:t>
      </w:r>
      <w:r>
        <w:rPr>
          <w:rFonts w:hint="eastAsia" w:ascii="仿宋_GB2312" w:hAnsi="ˎ̥" w:eastAsia="仿宋_GB2312"/>
          <w:b/>
          <w:color w:val="auto"/>
          <w:sz w:val="32"/>
          <w:szCs w:val="32"/>
        </w:rPr>
        <w:t>（款）</w:t>
      </w:r>
      <w:r>
        <w:rPr>
          <w:rFonts w:hint="eastAsia" w:ascii="仿宋_GB2312" w:hAnsi="ˎ̥" w:eastAsia="仿宋_GB2312"/>
          <w:b/>
          <w:color w:val="auto"/>
          <w:sz w:val="32"/>
          <w:szCs w:val="32"/>
          <w:lang w:eastAsia="zh-CN"/>
        </w:rPr>
        <w:t>住房公积金</w:t>
      </w:r>
      <w:r>
        <w:rPr>
          <w:rFonts w:hint="eastAsia" w:ascii="仿宋_GB2312" w:hAnsi="ˎ̥" w:eastAsia="仿宋_GB2312"/>
          <w:b/>
          <w:color w:val="auto"/>
          <w:sz w:val="32"/>
          <w:szCs w:val="32"/>
        </w:rPr>
        <w:t>（项）。</w:t>
      </w:r>
    </w:p>
    <w:p w14:paraId="50097E8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882.65</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882.65</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14:paraId="22C512F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lang w:val="en-US" w:eastAsia="zh-CN"/>
        </w:rPr>
        <w:t>12</w:t>
      </w:r>
      <w:r>
        <w:rPr>
          <w:rFonts w:hint="eastAsia" w:ascii="仿宋_GB2312" w:hAnsi="ˎ̥" w:eastAsia="仿宋_GB2312"/>
          <w:color w:val="auto"/>
          <w:sz w:val="32"/>
          <w:szCs w:val="32"/>
        </w:rPr>
        <w:t>.</w:t>
      </w:r>
      <w:r>
        <w:rPr>
          <w:rFonts w:hint="eastAsia" w:ascii="仿宋_GB2312" w:hAnsi="ˎ̥" w:eastAsia="仿宋_GB2312"/>
          <w:b/>
          <w:color w:val="auto"/>
          <w:sz w:val="32"/>
          <w:szCs w:val="32"/>
          <w:lang w:eastAsia="zh-CN"/>
        </w:rPr>
        <w:t>住房保障支出</w:t>
      </w:r>
      <w:r>
        <w:rPr>
          <w:rFonts w:hint="eastAsia" w:ascii="仿宋_GB2312" w:hAnsi="ˎ̥" w:eastAsia="仿宋_GB2312"/>
          <w:b/>
          <w:color w:val="auto"/>
          <w:sz w:val="32"/>
          <w:szCs w:val="32"/>
        </w:rPr>
        <w:t>（类）</w:t>
      </w:r>
      <w:r>
        <w:rPr>
          <w:rFonts w:hint="eastAsia" w:ascii="仿宋_GB2312" w:hAnsi="ˎ̥" w:eastAsia="仿宋_GB2312"/>
          <w:b/>
          <w:color w:val="auto"/>
          <w:sz w:val="32"/>
          <w:szCs w:val="32"/>
          <w:lang w:eastAsia="zh-CN"/>
        </w:rPr>
        <w:t>住房改革支出</w:t>
      </w:r>
      <w:r>
        <w:rPr>
          <w:rFonts w:hint="eastAsia" w:ascii="仿宋_GB2312" w:hAnsi="ˎ̥" w:eastAsia="仿宋_GB2312"/>
          <w:b/>
          <w:color w:val="auto"/>
          <w:sz w:val="32"/>
          <w:szCs w:val="32"/>
        </w:rPr>
        <w:t>（款）</w:t>
      </w:r>
      <w:r>
        <w:rPr>
          <w:rFonts w:hint="eastAsia" w:ascii="仿宋_GB2312" w:hAnsi="ˎ̥" w:eastAsia="仿宋_GB2312"/>
          <w:b/>
          <w:color w:val="auto"/>
          <w:sz w:val="32"/>
          <w:szCs w:val="32"/>
          <w:lang w:eastAsia="zh-CN"/>
        </w:rPr>
        <w:t>购房补贴</w:t>
      </w:r>
      <w:r>
        <w:rPr>
          <w:rFonts w:hint="eastAsia" w:ascii="仿宋_GB2312" w:hAnsi="ˎ̥" w:eastAsia="仿宋_GB2312"/>
          <w:b/>
          <w:color w:val="auto"/>
          <w:sz w:val="32"/>
          <w:szCs w:val="32"/>
        </w:rPr>
        <w:t>（项）。</w:t>
      </w:r>
    </w:p>
    <w:p w14:paraId="58C4FAE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394.86</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大于</w:t>
      </w:r>
      <w:r>
        <w:rPr>
          <w:rFonts w:hint="eastAsia" w:ascii="仿宋_GB2312" w:hAnsi="ˎ̥" w:eastAsia="仿宋_GB2312"/>
          <w:color w:val="auto"/>
          <w:sz w:val="32"/>
          <w:szCs w:val="32"/>
        </w:rPr>
        <w:t>预算数的主要原因是</w:t>
      </w:r>
      <w:r>
        <w:rPr>
          <w:rFonts w:hint="eastAsia" w:ascii="仿宋_GB2312" w:hAnsi="ˎ̥" w:eastAsia="仿宋_GB2312"/>
          <w:color w:val="auto"/>
          <w:sz w:val="32"/>
          <w:szCs w:val="32"/>
          <w:lang w:eastAsia="zh-CN"/>
        </w:rPr>
        <w:t>工资津贴补贴项纳入购房补贴范围</w:t>
      </w:r>
      <w:r>
        <w:rPr>
          <w:rFonts w:hint="eastAsia" w:ascii="仿宋_GB2312" w:hAnsi="ˎ̥" w:eastAsia="仿宋_GB2312"/>
          <w:color w:val="auto"/>
          <w:sz w:val="32"/>
          <w:szCs w:val="32"/>
        </w:rPr>
        <w:t>。</w:t>
      </w:r>
    </w:p>
    <w:p w14:paraId="21C03F74">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14:paraId="66FD83D1">
      <w:pPr>
        <w:keepNext w:val="0"/>
        <w:keepLines w:val="0"/>
        <w:pageBreakBefore w:val="0"/>
        <w:widowControl w:val="0"/>
        <w:tabs>
          <w:tab w:val="center" w:pos="4473"/>
        </w:tabs>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年度财政拨款基本支出</w:t>
      </w:r>
      <w:r>
        <w:rPr>
          <w:rFonts w:hint="eastAsia" w:ascii="仿宋_GB2312" w:hAnsi="ˎ̥" w:eastAsia="仿宋_GB2312"/>
          <w:color w:val="auto"/>
          <w:sz w:val="32"/>
          <w:szCs w:val="32"/>
          <w:lang w:val="en-US"/>
        </w:rPr>
        <w:t>14</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lang w:val="en-US"/>
        </w:rPr>
        <w:t>021.64</w:t>
      </w:r>
      <w:r>
        <w:rPr>
          <w:rFonts w:hint="eastAsia" w:ascii="仿宋_GB2312" w:hAnsi="ˎ̥" w:eastAsia="仿宋_GB2312"/>
          <w:color w:val="auto"/>
          <w:sz w:val="32"/>
          <w:szCs w:val="32"/>
        </w:rPr>
        <w:t>万元，其中：人员经费</w:t>
      </w:r>
      <w:r>
        <w:rPr>
          <w:rFonts w:ascii="仿宋_GB2312" w:hAnsi="ˎ̥" w:eastAsia="仿宋_GB2312"/>
          <w:color w:val="auto"/>
          <w:sz w:val="32"/>
          <w:szCs w:val="32"/>
          <w:lang w:val="en-US"/>
        </w:rPr>
        <w:t>13</w:t>
      </w:r>
      <w:r>
        <w:rPr>
          <w:rFonts w:hint="eastAsia" w:ascii="仿宋_GB2312" w:hAnsi="ˎ̥" w:eastAsia="仿宋_GB2312"/>
          <w:color w:val="auto"/>
          <w:sz w:val="32"/>
          <w:szCs w:val="32"/>
          <w:lang w:val="en-US" w:eastAsia="zh-CN"/>
        </w:rPr>
        <w:t>，</w:t>
      </w:r>
      <w:r>
        <w:rPr>
          <w:rFonts w:ascii="仿宋_GB2312" w:hAnsi="ˎ̥" w:eastAsia="仿宋_GB2312"/>
          <w:color w:val="auto"/>
          <w:sz w:val="32"/>
          <w:szCs w:val="32"/>
          <w:lang w:val="en-US"/>
        </w:rPr>
        <w:t>375.44</w:t>
      </w:r>
      <w:r>
        <w:rPr>
          <w:rFonts w:hint="eastAsia" w:ascii="仿宋_GB2312" w:hAnsi="ˎ̥" w:eastAsia="仿宋_GB2312"/>
          <w:color w:val="auto"/>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生活补助、医疗费补助、奖励金、代缴社会保险费、其他对个人和家庭的补助。公用经费</w:t>
      </w:r>
      <w:r>
        <w:rPr>
          <w:rFonts w:ascii="仿宋_GB2312" w:hAnsi="ˎ̥" w:eastAsia="仿宋_GB2312"/>
          <w:color w:val="auto"/>
          <w:sz w:val="32"/>
          <w:szCs w:val="32"/>
          <w:lang w:val="en-US"/>
        </w:rPr>
        <w:t>646.20</w:t>
      </w:r>
      <w:r>
        <w:rPr>
          <w:rFonts w:hint="eastAsia" w:ascii="仿宋_GB2312" w:hAnsi="ˎ̥" w:eastAsia="仿宋_GB2312"/>
          <w:color w:val="auto"/>
          <w:sz w:val="32"/>
          <w:szCs w:val="32"/>
        </w:rPr>
        <w:t>万元，主要包括：商品和服务支出中的办公费、印刷费、咨询费、手续费、水费、电费、邮电费、取暖费、物业管理费、差旅费、因公出国（境）费用、维修（护</w:t>
      </w:r>
      <w:r>
        <w:rPr>
          <w:rFonts w:hint="eastAsia" w:ascii="仿宋_GB2312" w:hAnsi="ˎ̥" w:eastAsia="仿宋_GB2312"/>
          <w:sz w:val="32"/>
          <w:szCs w:val="32"/>
        </w:rPr>
        <w:t>）费、租赁费、会议费、培训费、公务接待费、专用材料费、被装购置费、专用燃料费、劳务费、委托业务费、工会经费、福利费、公务用车运行维护费、其他交通费用、税金及附加费用、其他商品和服务支出；资本性支出中的房屋建筑物</w:t>
      </w:r>
      <w:r>
        <w:rPr>
          <w:rFonts w:hint="eastAsia" w:ascii="仿宋_GB2312" w:hAnsi="ˎ̥" w:eastAsia="仿宋_GB2312"/>
          <w:sz w:val="32"/>
          <w:szCs w:val="32"/>
          <w:lang w:val="en-US" w:eastAsia="zh-CN"/>
        </w:rPr>
        <w:t>购</w:t>
      </w:r>
      <w:r>
        <w:rPr>
          <w:rFonts w:hint="eastAsia" w:ascii="仿宋_GB2312" w:hAnsi="ˎ̥" w:eastAsia="仿宋_GB2312"/>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14:paraId="6A1ACC47">
      <w:pPr>
        <w:keepNext w:val="0"/>
        <w:keepLines w:val="0"/>
        <w:pageBreakBefore w:val="0"/>
        <w:widowControl w:val="0"/>
        <w:tabs>
          <w:tab w:val="center" w:pos="4473"/>
        </w:tabs>
        <w:kinsoku/>
        <w:wordWrap/>
        <w:overflowPunct/>
        <w:topLinePunct w:val="0"/>
        <w:autoSpaceDE/>
        <w:autoSpaceDN/>
        <w:bidi w:val="0"/>
        <w:adjustRightInd/>
        <w:snapToGrid/>
        <w:spacing w:line="576"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14:paraId="607B0A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（一）政府性基金预算财政拨款支出决算总体情况</w:t>
      </w:r>
    </w:p>
    <w:p w14:paraId="11B7AFE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w:t>
      </w:r>
      <w:r>
        <w:rPr>
          <w:rFonts w:hint="eastAsia" w:ascii="仿宋_GB2312" w:hAnsi="ˎ̥" w:eastAsia="仿宋_GB2312"/>
          <w:color w:val="auto"/>
          <w:sz w:val="32"/>
          <w:szCs w:val="32"/>
        </w:rPr>
        <w:t>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14:paraId="5B48F52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（二）政府性基金预算财政拨款支出决算结构情况</w:t>
      </w:r>
    </w:p>
    <w:p w14:paraId="50E0CF1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14:paraId="6E48878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（三）政府性基金预算财政拨款支出决算具体情况</w:t>
      </w:r>
    </w:p>
    <w:p w14:paraId="23270A69">
      <w:pPr>
        <w:keepNext w:val="0"/>
        <w:keepLines w:val="0"/>
        <w:pageBreakBefore w:val="0"/>
        <w:widowControl w:val="0"/>
        <w:tabs>
          <w:tab w:val="center" w:pos="4473"/>
        </w:tabs>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auto"/>
          <w:sz w:val="32"/>
          <w:szCs w:val="32"/>
          <w:lang w:eastAsia="zh-CN"/>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年度政府性基金预算财政拨款支出年初预算为</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p>
    <w:p w14:paraId="7BFEDF0C">
      <w:pPr>
        <w:keepNext w:val="0"/>
        <w:keepLines w:val="0"/>
        <w:pageBreakBefore w:val="0"/>
        <w:widowControl w:val="0"/>
        <w:tabs>
          <w:tab w:val="center" w:pos="4473"/>
        </w:tabs>
        <w:kinsoku/>
        <w:wordWrap/>
        <w:overflowPunct/>
        <w:topLinePunct w:val="0"/>
        <w:autoSpaceDE/>
        <w:autoSpaceDN/>
        <w:bidi w:val="0"/>
        <w:adjustRightInd/>
        <w:snapToGrid/>
        <w:spacing w:line="576"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14:paraId="75D674E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（一）国有资本经营预算财政拨款支出决算总体情况</w:t>
      </w:r>
    </w:p>
    <w:p w14:paraId="5F6180E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14:paraId="3B96A7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（二）国有资本经营预算财政拨款支出决算结构情况</w:t>
      </w:r>
    </w:p>
    <w:p w14:paraId="4BBF372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14:paraId="335A63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（三）国有资本经营预算财政拨款支出决算具体情况</w:t>
      </w:r>
    </w:p>
    <w:p w14:paraId="1FAD1C64">
      <w:pPr>
        <w:keepNext w:val="0"/>
        <w:keepLines w:val="0"/>
        <w:pageBreakBefore w:val="0"/>
        <w:widowControl w:val="0"/>
        <w:tabs>
          <w:tab w:val="center" w:pos="4473"/>
        </w:tabs>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auto"/>
          <w:sz w:val="32"/>
          <w:szCs w:val="32"/>
          <w:lang w:eastAsia="zh-CN"/>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p>
    <w:p w14:paraId="4488BBAD">
      <w:pPr>
        <w:keepNext w:val="0"/>
        <w:keepLines w:val="0"/>
        <w:pageBreakBefore w:val="0"/>
        <w:widowControl w:val="0"/>
        <w:kinsoku/>
        <w:wordWrap/>
        <w:overflowPunct/>
        <w:topLinePunct w:val="0"/>
        <w:autoSpaceDE/>
        <w:autoSpaceDN/>
        <w:bidi w:val="0"/>
        <w:adjustRightInd/>
        <w:snapToGrid/>
        <w:spacing w:line="576" w:lineRule="exact"/>
        <w:ind w:firstLine="627" w:firstLineChars="196"/>
        <w:textAlignment w:val="auto"/>
        <w:rPr>
          <w:rFonts w:hint="eastAsia" w:ascii="仿宋_GB2312" w:hAnsi="ˎ̥" w:eastAsia="楷体_GB2312"/>
          <w:sz w:val="32"/>
          <w:szCs w:val="32"/>
        </w:rPr>
      </w:pPr>
      <w:r>
        <w:rPr>
          <w:rFonts w:hint="eastAsia" w:ascii="黑体" w:hAnsi="黑体" w:eastAsia="黑体" w:cs="黑体"/>
          <w:bCs/>
          <w:sz w:val="32"/>
          <w:szCs w:val="32"/>
        </w:rPr>
        <w:t>九、财政拨款“三公”经费支出决算情况说明</w:t>
      </w:r>
    </w:p>
    <w:p w14:paraId="19F8C1D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（一）财政拨款“三公”经费支出决算总体情况说明</w:t>
      </w:r>
    </w:p>
    <w:p w14:paraId="4D4D053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年度财政拨款“三公”经费支出预算为</w:t>
      </w:r>
      <w:r>
        <w:rPr>
          <w:rFonts w:hint="default" w:ascii="仿宋_GB2312" w:hAnsi="ˎ̥" w:eastAsia="仿宋_GB2312"/>
          <w:color w:val="auto"/>
          <w:sz w:val="32"/>
          <w:szCs w:val="32"/>
          <w:lang w:val="en-US"/>
        </w:rPr>
        <w:t>361.47</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361.47</w:t>
      </w:r>
      <w:r>
        <w:rPr>
          <w:rFonts w:hint="eastAsia" w:ascii="仿宋_GB2312" w:hAnsi="ˎ̥" w:eastAsia="仿宋_GB2312"/>
          <w:color w:val="auto"/>
          <w:sz w:val="32"/>
          <w:szCs w:val="32"/>
        </w:rPr>
        <w:t>万元，完成预算的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“三公”经费支出减少</w:t>
      </w:r>
      <w:r>
        <w:rPr>
          <w:rFonts w:hint="eastAsia" w:ascii="仿宋_GB2312" w:hAnsi="ˎ̥" w:eastAsia="仿宋_GB2312"/>
          <w:color w:val="auto"/>
          <w:sz w:val="32"/>
          <w:szCs w:val="32"/>
          <w:lang w:val="en-US" w:eastAsia="zh-CN"/>
        </w:rPr>
        <w:t>1.98</w:t>
      </w:r>
      <w:r>
        <w:rPr>
          <w:rFonts w:hint="eastAsia" w:ascii="仿宋_GB2312" w:hAnsi="ˎ̥" w:eastAsia="仿宋_GB2312"/>
          <w:color w:val="auto"/>
          <w:sz w:val="32"/>
          <w:szCs w:val="32"/>
        </w:rPr>
        <w:t>万元</w:t>
      </w:r>
      <w:r>
        <w:rPr>
          <w:rFonts w:ascii="仿宋_GB2312" w:hAnsi="ˎ̥" w:eastAsia="仿宋_GB2312"/>
          <w:color w:val="auto"/>
          <w:sz w:val="32"/>
          <w:szCs w:val="32"/>
        </w:rPr>
        <w:t>，</w:t>
      </w:r>
      <w:r>
        <w:rPr>
          <w:rFonts w:hint="eastAsia" w:ascii="仿宋_GB2312" w:hAnsi="ˎ̥" w:eastAsia="仿宋_GB2312"/>
          <w:color w:val="auto"/>
          <w:sz w:val="32"/>
          <w:szCs w:val="32"/>
        </w:rPr>
        <w:t>下降</w:t>
      </w:r>
      <w:r>
        <w:rPr>
          <w:rFonts w:hint="eastAsia" w:ascii="仿宋_GB2312" w:eastAsia="仿宋_GB2312"/>
          <w:color w:val="auto"/>
          <w:sz w:val="32"/>
          <w:szCs w:val="32"/>
          <w:shd w:val="clear" w:color="auto" w:fill="FFFFFF"/>
        </w:rPr>
        <w:t>0.54%</w:t>
      </w:r>
      <w:r>
        <w:rPr>
          <w:rFonts w:hint="eastAsia" w:ascii="仿宋_GB2312" w:hAnsi="ˎ̥" w:eastAsia="仿宋_GB2312"/>
          <w:color w:val="auto"/>
          <w:sz w:val="32"/>
          <w:szCs w:val="32"/>
        </w:rPr>
        <w:t>，</w:t>
      </w:r>
      <w:r>
        <w:rPr>
          <w:rFonts w:ascii="仿宋_GB2312" w:hAnsi="ˎ̥" w:eastAsia="仿宋_GB2312"/>
          <w:color w:val="auto"/>
          <w:sz w:val="32"/>
          <w:szCs w:val="32"/>
        </w:rPr>
        <w:t>主要原因是</w:t>
      </w:r>
      <w:r>
        <w:rPr>
          <w:rFonts w:hint="eastAsia" w:ascii="仿宋_GB2312" w:hAnsi="ˎ̥" w:eastAsia="仿宋_GB2312"/>
          <w:sz w:val="32"/>
          <w:szCs w:val="32"/>
          <w:lang w:bidi="ar"/>
        </w:rPr>
        <w:t>落实过紧日子要求</w:t>
      </w:r>
      <w:r>
        <w:rPr>
          <w:rFonts w:hint="eastAsia" w:ascii="仿宋_GB2312" w:hAnsi="ˎ̥" w:eastAsia="仿宋_GB2312"/>
          <w:color w:val="auto"/>
          <w:sz w:val="32"/>
          <w:szCs w:val="32"/>
          <w:lang w:eastAsia="zh-CN"/>
        </w:rPr>
        <w:t>，厉行节约</w:t>
      </w:r>
      <w:r>
        <w:rPr>
          <w:rFonts w:hint="eastAsia" w:ascii="仿宋_GB2312" w:hAnsi="ˎ̥" w:eastAsia="仿宋_GB2312"/>
          <w:color w:val="auto"/>
          <w:sz w:val="32"/>
          <w:szCs w:val="32"/>
        </w:rPr>
        <w:t>。</w:t>
      </w:r>
    </w:p>
    <w:p w14:paraId="4ED5DE1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楷体" w:hAnsi="楷体" w:eastAsia="楷体" w:cs="楷体"/>
          <w:color w:val="auto"/>
          <w:sz w:val="32"/>
          <w:szCs w:val="32"/>
        </w:rPr>
      </w:pPr>
      <w:r>
        <w:rPr>
          <w:rFonts w:hint="eastAsia" w:ascii="楷体" w:hAnsi="楷体" w:eastAsia="楷体" w:cs="楷体"/>
          <w:b/>
          <w:bCs/>
          <w:color w:val="auto"/>
          <w:sz w:val="32"/>
          <w:szCs w:val="32"/>
        </w:rPr>
        <w:t xml:space="preserve">   </w:t>
      </w:r>
      <w:r>
        <w:rPr>
          <w:rFonts w:hint="eastAsia" w:ascii="楷体" w:hAnsi="楷体" w:eastAsia="楷体" w:cs="楷体"/>
          <w:color w:val="auto"/>
          <w:sz w:val="32"/>
          <w:szCs w:val="32"/>
        </w:rPr>
        <w:t xml:space="preserve"> （二）财政拨款“三公”经费支出决算具体情况说明</w:t>
      </w:r>
    </w:p>
    <w:p w14:paraId="7DA467E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年度财政拨款“三公”经费支出决算中，因公出国（境）费支出决算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万元；公务用车购置及运行维护费支出决算</w:t>
      </w:r>
      <w:r>
        <w:rPr>
          <w:rFonts w:hint="default" w:ascii="仿宋_GB2312" w:hAnsi="ˎ̥" w:eastAsia="仿宋_GB2312"/>
          <w:color w:val="auto"/>
          <w:sz w:val="32"/>
          <w:szCs w:val="32"/>
          <w:lang w:val="en-US"/>
        </w:rPr>
        <w:t>361.47</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%；公务接待费支出决算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万元。具体情况如下：</w:t>
      </w:r>
    </w:p>
    <w:p w14:paraId="7A9B754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sz w:val="32"/>
          <w:szCs w:val="32"/>
        </w:rPr>
        <w:t>1.因公出国（境）费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14:paraId="63E534C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2.公务用车购置及运行维护费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361.47</w:t>
      </w:r>
      <w:r>
        <w:rPr>
          <w:rFonts w:hint="eastAsia" w:ascii="仿宋_GB2312" w:hAnsi="ˎ̥" w:eastAsia="仿宋_GB2312"/>
          <w:color w:val="auto"/>
          <w:sz w:val="32"/>
          <w:szCs w:val="32"/>
        </w:rPr>
        <w:t>万元。其中：</w:t>
      </w:r>
    </w:p>
    <w:p w14:paraId="2EFBFD2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公务用车购置</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190.97</w:t>
      </w:r>
      <w:r>
        <w:rPr>
          <w:rFonts w:hint="eastAsia" w:ascii="仿宋_GB2312" w:hAnsi="ˎ̥" w:eastAsia="仿宋_GB2312"/>
          <w:color w:val="auto"/>
          <w:sz w:val="32"/>
          <w:szCs w:val="32"/>
        </w:rPr>
        <w:t>万元，全年购置公务用车</w:t>
      </w:r>
      <w:r>
        <w:rPr>
          <w:rFonts w:hint="eastAsia" w:ascii="仿宋_GB2312" w:hAnsi="ˎ̥" w:eastAsia="仿宋_GB2312"/>
          <w:color w:val="auto"/>
          <w:sz w:val="32"/>
          <w:szCs w:val="32"/>
          <w:lang w:val="en-US" w:eastAsia="zh-CN"/>
        </w:rPr>
        <w:t>12</w:t>
      </w:r>
      <w:r>
        <w:rPr>
          <w:rFonts w:hint="eastAsia" w:ascii="仿宋_GB2312" w:hAnsi="ˎ̥" w:eastAsia="仿宋_GB2312"/>
          <w:color w:val="auto"/>
          <w:sz w:val="32"/>
          <w:szCs w:val="32"/>
        </w:rPr>
        <w:t>辆，主要用于</w:t>
      </w:r>
      <w:r>
        <w:rPr>
          <w:rFonts w:hint="eastAsia" w:ascii="仿宋_GB2312" w:hAnsi="ˎ̥" w:eastAsia="仿宋_GB2312"/>
          <w:color w:val="auto"/>
          <w:sz w:val="32"/>
          <w:szCs w:val="32"/>
          <w:lang w:eastAsia="zh-CN"/>
        </w:rPr>
        <w:t>执勤、巡逻、出警及各类安保活动使用</w:t>
      </w:r>
      <w:r>
        <w:rPr>
          <w:rFonts w:hint="eastAsia" w:ascii="仿宋_GB2312" w:hAnsi="ˎ̥" w:eastAsia="仿宋_GB2312"/>
          <w:color w:val="auto"/>
          <w:sz w:val="32"/>
          <w:szCs w:val="32"/>
        </w:rPr>
        <w:t>，年末公务用车保有量</w:t>
      </w:r>
      <w:r>
        <w:rPr>
          <w:rFonts w:hint="eastAsia" w:ascii="仿宋_GB2312" w:hAnsi="ˎ̥" w:eastAsia="仿宋_GB2312"/>
          <w:color w:val="auto"/>
          <w:sz w:val="32"/>
          <w:szCs w:val="32"/>
          <w:lang w:val="en-US" w:eastAsia="zh-CN"/>
        </w:rPr>
        <w:t>78</w:t>
      </w:r>
      <w:r>
        <w:rPr>
          <w:rFonts w:hint="eastAsia" w:ascii="仿宋_GB2312" w:hAnsi="ˎ̥" w:eastAsia="仿宋_GB2312"/>
          <w:color w:val="auto"/>
          <w:sz w:val="32"/>
          <w:szCs w:val="32"/>
        </w:rPr>
        <w:t>辆。</w:t>
      </w:r>
    </w:p>
    <w:p w14:paraId="5A90A3C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公务用车运行维护费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170.50</w:t>
      </w:r>
      <w:r>
        <w:rPr>
          <w:rFonts w:hint="eastAsia" w:ascii="仿宋_GB2312" w:hAnsi="ˎ̥" w:eastAsia="仿宋_GB2312"/>
          <w:color w:val="auto"/>
          <w:sz w:val="32"/>
          <w:szCs w:val="32"/>
        </w:rPr>
        <w:t>万元，主要用于</w:t>
      </w:r>
      <w:r>
        <w:rPr>
          <w:rFonts w:hint="eastAsia" w:ascii="仿宋_GB2312" w:hAnsi="ˎ̥" w:eastAsia="仿宋_GB2312"/>
          <w:color w:val="auto"/>
          <w:sz w:val="32"/>
          <w:szCs w:val="32"/>
          <w:lang w:eastAsia="zh-CN"/>
        </w:rPr>
        <w:t>车辆保险、车辆维修维护费用及油料费等</w:t>
      </w:r>
      <w:r>
        <w:rPr>
          <w:rFonts w:hint="eastAsia" w:ascii="仿宋_GB2312" w:hAnsi="ˎ̥" w:eastAsia="仿宋_GB2312"/>
          <w:color w:val="auto"/>
          <w:sz w:val="32"/>
          <w:szCs w:val="32"/>
        </w:rPr>
        <w:t>。</w:t>
      </w:r>
    </w:p>
    <w:p w14:paraId="34CBE76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公务用车购置及运行维护费支出决算数</w:t>
      </w:r>
      <w:r>
        <w:rPr>
          <w:rFonts w:hint="eastAsia" w:ascii="仿宋_GB2312" w:hAnsi="ˎ̥" w:eastAsia="仿宋_GB2312"/>
          <w:bCs/>
          <w:color w:val="auto"/>
          <w:sz w:val="32"/>
          <w:szCs w:val="32"/>
          <w:lang w:eastAsia="zh-CN"/>
        </w:rPr>
        <w:t>与</w:t>
      </w:r>
      <w:r>
        <w:rPr>
          <w:rFonts w:hint="eastAsia" w:ascii="仿宋_GB2312" w:hAnsi="ˎ̥" w:eastAsia="仿宋_GB2312"/>
          <w:color w:val="auto"/>
          <w:sz w:val="32"/>
          <w:szCs w:val="32"/>
        </w:rPr>
        <w:t>预算数</w:t>
      </w:r>
      <w:r>
        <w:rPr>
          <w:rFonts w:hint="eastAsia" w:ascii="仿宋_GB2312" w:hAnsi="ˎ̥" w:eastAsia="仿宋_GB2312"/>
          <w:color w:val="auto"/>
          <w:sz w:val="32"/>
          <w:szCs w:val="32"/>
          <w:lang w:eastAsia="zh-CN"/>
        </w:rPr>
        <w:t>相同</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完成预算的100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公务用车购置及运行维护费</w:t>
      </w:r>
      <w:r>
        <w:rPr>
          <w:rFonts w:hint="eastAsia" w:ascii="仿宋_GB2312" w:hAnsi="ˎ̥" w:eastAsia="仿宋_GB2312"/>
          <w:color w:val="auto"/>
          <w:sz w:val="32"/>
          <w:szCs w:val="32"/>
        </w:rPr>
        <w:t>支出减少</w:t>
      </w:r>
      <w:r>
        <w:rPr>
          <w:rFonts w:hint="eastAsia" w:ascii="仿宋_GB2312" w:hAnsi="ˎ̥" w:eastAsia="仿宋_GB2312"/>
          <w:color w:val="auto"/>
          <w:sz w:val="32"/>
          <w:szCs w:val="32"/>
          <w:lang w:val="en-US" w:eastAsia="zh-CN"/>
        </w:rPr>
        <w:t>1.98</w:t>
      </w:r>
      <w:r>
        <w:rPr>
          <w:rFonts w:hint="eastAsia" w:ascii="仿宋_GB2312" w:hAnsi="ˎ̥" w:eastAsia="仿宋_GB2312"/>
          <w:color w:val="auto"/>
          <w:sz w:val="32"/>
          <w:szCs w:val="32"/>
        </w:rPr>
        <w:t>万元</w:t>
      </w:r>
      <w:r>
        <w:rPr>
          <w:rFonts w:ascii="仿宋_GB2312" w:hAnsi="ˎ̥" w:eastAsia="仿宋_GB2312"/>
          <w:color w:val="auto"/>
          <w:sz w:val="32"/>
          <w:szCs w:val="32"/>
        </w:rPr>
        <w:t>，</w:t>
      </w:r>
      <w:r>
        <w:rPr>
          <w:rFonts w:hint="eastAsia" w:ascii="仿宋_GB2312" w:hAnsi="ˎ̥" w:eastAsia="仿宋_GB2312"/>
          <w:color w:val="auto"/>
          <w:sz w:val="32"/>
          <w:szCs w:val="32"/>
        </w:rPr>
        <w:t>下降</w:t>
      </w:r>
      <w:r>
        <w:rPr>
          <w:rFonts w:hint="eastAsia" w:ascii="仿宋_GB2312" w:hAnsi="ˎ̥" w:eastAsia="仿宋_GB2312"/>
          <w:color w:val="auto"/>
          <w:sz w:val="32"/>
          <w:szCs w:val="32"/>
          <w:lang w:val="en-US" w:eastAsia="zh-CN"/>
        </w:rPr>
        <w:t>0.54</w:t>
      </w:r>
      <w:r>
        <w:rPr>
          <w:rFonts w:hint="eastAsia" w:ascii="仿宋_GB2312" w:hAnsi="ˎ̥" w:eastAsia="仿宋_GB2312"/>
          <w:color w:val="auto"/>
          <w:sz w:val="32"/>
          <w:szCs w:val="32"/>
        </w:rPr>
        <w:t>%，</w:t>
      </w:r>
      <w:r>
        <w:rPr>
          <w:rFonts w:ascii="仿宋_GB2312" w:hAnsi="ˎ̥" w:eastAsia="仿宋_GB2312"/>
          <w:color w:val="auto"/>
          <w:sz w:val="32"/>
          <w:szCs w:val="32"/>
        </w:rPr>
        <w:t>主要原因是</w:t>
      </w:r>
      <w:r>
        <w:rPr>
          <w:rFonts w:hint="eastAsia" w:ascii="仿宋_GB2312" w:hAnsi="ˎ̥" w:eastAsia="仿宋_GB2312"/>
          <w:sz w:val="32"/>
          <w:szCs w:val="32"/>
          <w:lang w:bidi="ar"/>
        </w:rPr>
        <w:t>落实过紧日子要求</w:t>
      </w:r>
      <w:r>
        <w:rPr>
          <w:rFonts w:hint="eastAsia" w:ascii="仿宋_GB2312" w:hAnsi="ˎ̥" w:eastAsia="仿宋_GB2312"/>
          <w:color w:val="auto"/>
          <w:sz w:val="32"/>
          <w:szCs w:val="32"/>
          <w:lang w:eastAsia="zh-CN"/>
        </w:rPr>
        <w:t>，厉行节约</w:t>
      </w:r>
      <w:r>
        <w:rPr>
          <w:rFonts w:hint="eastAsia" w:ascii="仿宋_GB2312" w:hAnsi="ˎ̥" w:eastAsia="仿宋_GB2312"/>
          <w:color w:val="auto"/>
          <w:sz w:val="32"/>
          <w:szCs w:val="32"/>
        </w:rPr>
        <w:t>。</w:t>
      </w:r>
    </w:p>
    <w:p w14:paraId="4ECE744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3.公务接待费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p>
    <w:p w14:paraId="39E9464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十、预算绩效情况说明</w:t>
      </w:r>
    </w:p>
    <w:p w14:paraId="402690F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（一）绩效管理工作开展情况</w:t>
      </w:r>
    </w:p>
    <w:p w14:paraId="24AA2B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FF0000"/>
          <w:sz w:val="32"/>
          <w:szCs w:val="32"/>
        </w:rPr>
      </w:pPr>
      <w:r>
        <w:rPr>
          <w:rFonts w:hint="eastAsia" w:ascii="仿宋_GB2312" w:eastAsia="仿宋_GB2312"/>
          <w:sz w:val="32"/>
          <w:szCs w:val="32"/>
        </w:rPr>
        <w:t>根据财政预算绩效管理要求，可按照如下格式说明：根据预</w:t>
      </w:r>
      <w:r>
        <w:rPr>
          <w:rFonts w:hint="eastAsia" w:ascii="仿宋_GB2312" w:eastAsia="仿宋_GB2312"/>
          <w:color w:val="auto"/>
          <w:sz w:val="32"/>
          <w:szCs w:val="32"/>
        </w:rPr>
        <w:t>算管理要求，我单</w:t>
      </w:r>
      <w:r>
        <w:rPr>
          <w:rFonts w:hint="eastAsia" w:ascii="仿宋_GB2312" w:eastAsia="仿宋_GB2312"/>
          <w:color w:val="auto"/>
          <w:sz w:val="32"/>
          <w:szCs w:val="32"/>
          <w:lang w:eastAsia="zh-CN"/>
        </w:rPr>
        <w:t>位</w:t>
      </w:r>
      <w:r>
        <w:rPr>
          <w:rFonts w:hint="eastAsia" w:ascii="仿宋_GB2312" w:eastAsia="仿宋_GB2312"/>
          <w:color w:val="auto"/>
          <w:sz w:val="32"/>
          <w:szCs w:val="32"/>
        </w:rPr>
        <w:t>组织对</w:t>
      </w:r>
      <w:r>
        <w:rPr>
          <w:rFonts w:hint="default" w:ascii="仿宋_GB2312" w:eastAsia="仿宋_GB2312"/>
          <w:color w:val="auto"/>
          <w:sz w:val="32"/>
          <w:szCs w:val="32"/>
          <w:lang w:val="en-US"/>
        </w:rPr>
        <w:t>2024</w:t>
      </w:r>
      <w:r>
        <w:rPr>
          <w:rFonts w:hint="eastAsia" w:ascii="仿宋_GB2312" w:eastAsia="仿宋_GB2312"/>
          <w:color w:val="auto"/>
          <w:sz w:val="32"/>
          <w:szCs w:val="32"/>
        </w:rPr>
        <w:t>年度一般公共预算项目支出全面开展绩效自评</w:t>
      </w:r>
      <w:r>
        <w:rPr>
          <w:rFonts w:hint="eastAsia" w:ascii="仿宋_GB2312" w:eastAsia="仿宋_GB2312"/>
          <w:color w:val="auto"/>
          <w:sz w:val="32"/>
          <w:szCs w:val="32"/>
          <w:lang w:val="en-US" w:eastAsia="zh-CN"/>
        </w:rPr>
        <w:t>，共涉及资金5261.67万元，占一般公共预算项目支出总额的27.28%</w:t>
      </w:r>
      <w:r>
        <w:rPr>
          <w:rFonts w:hint="eastAsia" w:ascii="仿宋_GB2312" w:eastAsia="仿宋_GB2312"/>
          <w:color w:val="auto"/>
          <w:sz w:val="32"/>
          <w:szCs w:val="32"/>
        </w:rPr>
        <w:t>。</w:t>
      </w:r>
    </w:p>
    <w:p w14:paraId="64E42F1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sz w:val="32"/>
          <w:szCs w:val="32"/>
        </w:rPr>
      </w:pPr>
      <w:r>
        <w:rPr>
          <w:rFonts w:hint="eastAsia" w:ascii="仿宋_GB2312" w:eastAsia="仿宋_GB2312"/>
          <w:b w:val="0"/>
          <w:bCs w:val="0"/>
          <w:color w:val="auto"/>
          <w:sz w:val="32"/>
          <w:szCs w:val="32"/>
        </w:rPr>
        <w:t>共组织对“</w:t>
      </w:r>
      <w:r>
        <w:rPr>
          <w:rFonts w:hint="eastAsia" w:ascii="仿宋_GB2312" w:eastAsia="仿宋_GB2312"/>
          <w:b w:val="0"/>
          <w:bCs w:val="0"/>
          <w:color w:val="auto"/>
          <w:sz w:val="32"/>
          <w:szCs w:val="32"/>
          <w:lang w:val="en-US" w:eastAsia="zh-CN"/>
        </w:rPr>
        <w:t>后勤保障经费</w:t>
      </w:r>
      <w:r>
        <w:rPr>
          <w:rFonts w:hint="eastAsia" w:ascii="仿宋_GB2312" w:eastAsia="仿宋_GB2312"/>
          <w:b w:val="0"/>
          <w:bCs w:val="0"/>
          <w:color w:val="auto"/>
          <w:sz w:val="32"/>
          <w:szCs w:val="32"/>
        </w:rPr>
        <w:t>”</w:t>
      </w:r>
      <w:r>
        <w:rPr>
          <w:rFonts w:hint="eastAsia" w:ascii="仿宋_GB2312" w:eastAsia="仿宋_GB2312"/>
          <w:b w:val="0"/>
          <w:bCs w:val="0"/>
          <w:color w:val="auto"/>
          <w:sz w:val="32"/>
          <w:szCs w:val="32"/>
          <w:lang w:eastAsia="zh-CN"/>
        </w:rPr>
        <w:t>“警务工作站（办证大厅）建设经费”“视频线路租赁费”“色季拉警务值守点经费”“林芝市巴宜区交警大队业务用房建设项目”</w:t>
      </w:r>
      <w:r>
        <w:rPr>
          <w:rFonts w:hint="eastAsia" w:ascii="仿宋_GB2312" w:eastAsia="仿宋_GB2312"/>
          <w:b w:val="0"/>
          <w:bCs w:val="0"/>
          <w:color w:val="auto"/>
          <w:sz w:val="32"/>
          <w:szCs w:val="32"/>
        </w:rPr>
        <w:t>等</w:t>
      </w:r>
      <w:r>
        <w:rPr>
          <w:rFonts w:hint="eastAsia" w:ascii="仿宋_GB2312" w:eastAsia="仿宋_GB2312"/>
          <w:b w:val="0"/>
          <w:bCs w:val="0"/>
          <w:color w:val="auto"/>
          <w:sz w:val="32"/>
          <w:szCs w:val="32"/>
          <w:lang w:val="en-US" w:eastAsia="zh-CN"/>
        </w:rPr>
        <w:t>29</w:t>
      </w:r>
      <w:r>
        <w:rPr>
          <w:rFonts w:hint="eastAsia" w:ascii="仿宋_GB2312" w:eastAsia="仿宋_GB2312"/>
          <w:b w:val="0"/>
          <w:bCs w:val="0"/>
          <w:color w:val="auto"/>
          <w:sz w:val="32"/>
          <w:szCs w:val="32"/>
        </w:rPr>
        <w:t>个项目开展了部门评价，</w:t>
      </w:r>
      <w:r>
        <w:rPr>
          <w:rFonts w:hint="eastAsia" w:ascii="仿宋_GB2312" w:eastAsia="仿宋_GB2312"/>
          <w:b w:val="0"/>
          <w:bCs w:val="0"/>
          <w:color w:val="auto"/>
          <w:sz w:val="32"/>
          <w:szCs w:val="32"/>
          <w:lang w:bidi="ar"/>
        </w:rPr>
        <w:t>涉及一般公共预算支出</w:t>
      </w:r>
      <w:r>
        <w:rPr>
          <w:rFonts w:hint="eastAsia" w:ascii="仿宋_GB2312" w:eastAsia="仿宋_GB2312"/>
          <w:b w:val="0"/>
          <w:bCs w:val="0"/>
          <w:color w:val="auto"/>
          <w:sz w:val="32"/>
          <w:szCs w:val="32"/>
          <w:lang w:val="en-US" w:eastAsia="zh-CN" w:bidi="ar"/>
        </w:rPr>
        <w:t>5261.67</w:t>
      </w:r>
      <w:r>
        <w:rPr>
          <w:rFonts w:hint="eastAsia" w:ascii="仿宋_GB2312" w:eastAsia="仿宋_GB2312"/>
          <w:b w:val="0"/>
          <w:bCs w:val="0"/>
          <w:color w:val="auto"/>
          <w:sz w:val="32"/>
          <w:szCs w:val="32"/>
          <w:lang w:bidi="ar"/>
        </w:rPr>
        <w:t>万元，政府性基金预算支出</w:t>
      </w:r>
      <w:r>
        <w:rPr>
          <w:rFonts w:hint="eastAsia" w:ascii="仿宋_GB2312" w:eastAsia="仿宋_GB2312"/>
          <w:b w:val="0"/>
          <w:bCs w:val="0"/>
          <w:color w:val="auto"/>
          <w:sz w:val="32"/>
          <w:szCs w:val="32"/>
          <w:lang w:val="en-US" w:eastAsia="zh-CN" w:bidi="ar"/>
        </w:rPr>
        <w:t>0</w:t>
      </w:r>
      <w:r>
        <w:rPr>
          <w:rFonts w:hint="eastAsia" w:ascii="仿宋_GB2312" w:eastAsia="仿宋_GB2312"/>
          <w:b w:val="0"/>
          <w:bCs w:val="0"/>
          <w:color w:val="auto"/>
          <w:sz w:val="32"/>
          <w:szCs w:val="32"/>
          <w:lang w:bidi="ar"/>
        </w:rPr>
        <w:t>万元，国有资本经营预算支出</w:t>
      </w:r>
      <w:r>
        <w:rPr>
          <w:rFonts w:hint="eastAsia" w:ascii="仿宋_GB2312" w:eastAsia="仿宋_GB2312"/>
          <w:b w:val="0"/>
          <w:bCs w:val="0"/>
          <w:color w:val="auto"/>
          <w:sz w:val="32"/>
          <w:szCs w:val="32"/>
          <w:lang w:val="en-US" w:eastAsia="zh-CN" w:bidi="ar"/>
        </w:rPr>
        <w:t>0</w:t>
      </w:r>
      <w:r>
        <w:rPr>
          <w:rFonts w:hint="eastAsia" w:ascii="仿宋_GB2312" w:eastAsia="仿宋_GB2312"/>
          <w:b w:val="0"/>
          <w:bCs w:val="0"/>
          <w:color w:val="auto"/>
          <w:sz w:val="32"/>
          <w:szCs w:val="32"/>
          <w:lang w:bidi="ar"/>
        </w:rPr>
        <w:t>万元。</w:t>
      </w:r>
      <w:r>
        <w:rPr>
          <w:rFonts w:hint="eastAsia" w:ascii="仿宋_GB2312" w:eastAsia="仿宋_GB2312"/>
          <w:b w:val="0"/>
          <w:bCs w:val="0"/>
          <w:color w:val="auto"/>
          <w:sz w:val="32"/>
          <w:szCs w:val="32"/>
        </w:rPr>
        <w:t>从评价情况来</w:t>
      </w:r>
      <w:r>
        <w:rPr>
          <w:rFonts w:hint="eastAsia" w:ascii="仿宋_GB2312" w:eastAsia="仿宋_GB2312"/>
          <w:sz w:val="32"/>
          <w:szCs w:val="32"/>
        </w:rPr>
        <w:t>看，</w:t>
      </w:r>
      <w:r>
        <w:rPr>
          <w:rFonts w:hint="eastAsia" w:ascii="仿宋_GB2312" w:hAnsi="仿宋" w:eastAsia="仿宋_GB2312"/>
          <w:sz w:val="32"/>
          <w:szCs w:val="32"/>
        </w:rPr>
        <w:t>一是本年度高度重视决算工作，认真按照相关文件精神做好财务管理、绩效管理、部门决算的编报和审核工作。二是加强对部门决算数据</w:t>
      </w:r>
      <w:r>
        <w:rPr>
          <w:rFonts w:hint="eastAsia" w:ascii="仿宋_GB2312" w:hAnsi="仿宋" w:eastAsia="仿宋_GB2312"/>
          <w:sz w:val="32"/>
          <w:szCs w:val="32"/>
          <w:lang w:eastAsia="zh-CN"/>
        </w:rPr>
        <w:t>的</w:t>
      </w:r>
      <w:r>
        <w:rPr>
          <w:rFonts w:hint="eastAsia" w:ascii="仿宋_GB2312" w:hAnsi="仿宋" w:eastAsia="仿宋_GB2312"/>
          <w:sz w:val="32"/>
          <w:szCs w:val="32"/>
        </w:rPr>
        <w:t>分析利用，以便来年合理安排工作计划，安排好经费开支的各项工作。</w:t>
      </w:r>
    </w:p>
    <w:p w14:paraId="691F461C">
      <w:pPr>
        <w:keepNext w:val="0"/>
        <w:keepLines w:val="0"/>
        <w:pageBreakBefore w:val="0"/>
        <w:widowControl w:val="0"/>
        <w:kinsoku/>
        <w:wordWrap/>
        <w:overflowPunct/>
        <w:topLinePunct w:val="0"/>
        <w:autoSpaceDE w:val="0"/>
        <w:autoSpaceDN w:val="0"/>
        <w:bidi w:val="0"/>
        <w:adjustRightInd/>
        <w:snapToGrid/>
        <w:spacing w:before="156" w:beforeLines="50" w:after="156" w:afterLines="50" w:line="576" w:lineRule="exact"/>
        <w:ind w:firstLine="482"/>
        <w:jc w:val="left"/>
        <w:textAlignment w:val="auto"/>
        <w:rPr>
          <w:rFonts w:hint="eastAsia" w:ascii="楷体" w:hAnsi="楷体" w:eastAsia="楷体" w:cs="楷体"/>
          <w:bCs/>
          <w:sz w:val="32"/>
          <w:szCs w:val="32"/>
        </w:rPr>
      </w:pPr>
      <w:r>
        <w:rPr>
          <w:rFonts w:hint="eastAsia" w:ascii="楷体" w:hAnsi="楷体" w:eastAsia="楷体" w:cs="楷体"/>
          <w:bCs/>
          <w:sz w:val="32"/>
          <w:szCs w:val="32"/>
        </w:rPr>
        <w:t>（</w:t>
      </w:r>
      <w:r>
        <w:rPr>
          <w:rFonts w:hint="eastAsia" w:ascii="楷体" w:hAnsi="楷体" w:eastAsia="楷体" w:cs="楷体"/>
          <w:bCs/>
          <w:sz w:val="32"/>
          <w:szCs w:val="32"/>
          <w:lang w:eastAsia="zh-CN"/>
        </w:rPr>
        <w:t>二</w:t>
      </w:r>
      <w:r>
        <w:rPr>
          <w:rFonts w:hint="eastAsia" w:ascii="楷体" w:hAnsi="楷体" w:eastAsia="楷体" w:cs="楷体"/>
          <w:bCs/>
          <w:sz w:val="32"/>
          <w:szCs w:val="32"/>
        </w:rPr>
        <w:t>）部门评价结果（预算部门填写，部门所属单位不需填写）</w:t>
      </w:r>
    </w:p>
    <w:p w14:paraId="5931DF8A">
      <w:pPr>
        <w:keepNext w:val="0"/>
        <w:keepLines w:val="0"/>
        <w:pageBreakBefore w:val="0"/>
        <w:widowControl w:val="0"/>
        <w:kinsoku/>
        <w:wordWrap/>
        <w:overflowPunct/>
        <w:topLinePunct w:val="0"/>
        <w:autoSpaceDE w:val="0"/>
        <w:autoSpaceDN w:val="0"/>
        <w:bidi w:val="0"/>
        <w:adjustRightInd/>
        <w:snapToGrid/>
        <w:spacing w:before="156" w:beforeLines="50" w:after="156" w:afterLines="50" w:line="576" w:lineRule="exact"/>
        <w:ind w:firstLine="482"/>
        <w:jc w:val="left"/>
        <w:textAlignment w:val="auto"/>
        <w:rPr>
          <w:rFonts w:hint="eastAsia" w:ascii="仿宋_GB2312" w:hAnsi="仿宋_GB2312" w:eastAsia="仿宋_GB2312" w:cs="仿宋_GB2312"/>
          <w:sz w:val="32"/>
          <w:szCs w:val="32"/>
        </w:rPr>
      </w:pPr>
      <w:r>
        <w:rPr>
          <w:rFonts w:hint="eastAsia" w:ascii="仿宋_GB2312" w:eastAsia="仿宋_GB2312"/>
          <w:color w:val="auto"/>
          <w:sz w:val="32"/>
          <w:szCs w:val="32"/>
        </w:rPr>
        <w:t>我单位在部门决算中反映</w:t>
      </w:r>
      <w:r>
        <w:rPr>
          <w:rFonts w:hint="eastAsia" w:ascii="仿宋_GB2312" w:eastAsia="仿宋_GB2312"/>
          <w:color w:val="auto"/>
          <w:sz w:val="32"/>
          <w:szCs w:val="32"/>
          <w:lang w:eastAsia="zh-CN"/>
        </w:rPr>
        <w:t>林芝市巴宜区交警大队业务用房建设项目</w:t>
      </w:r>
      <w:r>
        <w:rPr>
          <w:rFonts w:hint="eastAsia" w:ascii="仿宋_GB2312" w:eastAsia="仿宋_GB2312"/>
          <w:color w:val="auto"/>
          <w:sz w:val="32"/>
          <w:szCs w:val="32"/>
        </w:rPr>
        <w:t>、</w:t>
      </w:r>
      <w:r>
        <w:rPr>
          <w:rFonts w:hint="eastAsia" w:ascii="仿宋_GB2312" w:eastAsia="仿宋_GB2312"/>
          <w:color w:val="auto"/>
          <w:sz w:val="32"/>
          <w:szCs w:val="32"/>
          <w:lang w:eastAsia="zh-CN"/>
        </w:rPr>
        <w:t>警务工作站（办证大厅）建设经费</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个项目绩效自评结果</w:t>
      </w:r>
      <w:r>
        <w:rPr>
          <w:rFonts w:hint="eastAsia" w:ascii="仿宋_GB2312" w:eastAsia="仿宋_GB2312"/>
          <w:color w:val="auto"/>
          <w:sz w:val="32"/>
          <w:szCs w:val="32"/>
          <w:lang w:eastAsia="zh-CN"/>
        </w:rPr>
        <w:t>：林芝市巴宜区交警大队业务用房建设</w:t>
      </w:r>
      <w:r>
        <w:rPr>
          <w:rFonts w:hint="eastAsia" w:ascii="仿宋_GB2312" w:eastAsia="仿宋_GB2312"/>
          <w:color w:val="auto"/>
          <w:sz w:val="32"/>
          <w:szCs w:val="32"/>
        </w:rPr>
        <w:t>项目绩效自评报告：根据年初设定的绩效目标，项目绩效自评得分为</w:t>
      </w:r>
      <w:r>
        <w:rPr>
          <w:rFonts w:hint="eastAsia" w:ascii="仿宋_GB2312" w:eastAsia="仿宋_GB2312"/>
          <w:color w:val="auto"/>
          <w:sz w:val="32"/>
          <w:szCs w:val="32"/>
          <w:lang w:val="en-US" w:eastAsia="zh-CN"/>
        </w:rPr>
        <w:t>96</w:t>
      </w:r>
      <w:r>
        <w:rPr>
          <w:rFonts w:hint="eastAsia" w:ascii="仿宋_GB2312" w:eastAsia="仿宋_GB2312"/>
          <w:color w:val="auto"/>
          <w:sz w:val="32"/>
          <w:szCs w:val="32"/>
        </w:rPr>
        <w:t>分。全年预算数为</w:t>
      </w:r>
      <w:r>
        <w:rPr>
          <w:rFonts w:hint="eastAsia" w:ascii="仿宋_GB2312" w:eastAsia="仿宋_GB2312"/>
          <w:color w:val="auto"/>
          <w:sz w:val="32"/>
          <w:szCs w:val="32"/>
          <w:lang w:val="en-US" w:eastAsia="zh-CN"/>
        </w:rPr>
        <w:t>2758</w:t>
      </w:r>
      <w:r>
        <w:rPr>
          <w:rFonts w:hint="eastAsia" w:ascii="仿宋_GB2312" w:eastAsia="仿宋_GB2312"/>
          <w:color w:val="auto"/>
          <w:sz w:val="32"/>
          <w:szCs w:val="32"/>
        </w:rPr>
        <w:t>万元，执行数为</w:t>
      </w:r>
      <w:r>
        <w:rPr>
          <w:rFonts w:hint="eastAsia" w:ascii="仿宋_GB2312" w:eastAsia="仿宋_GB2312"/>
          <w:color w:val="auto"/>
          <w:sz w:val="32"/>
          <w:szCs w:val="32"/>
          <w:lang w:val="en-US" w:eastAsia="zh-CN"/>
        </w:rPr>
        <w:t>1861.66</w:t>
      </w:r>
      <w:r>
        <w:rPr>
          <w:rFonts w:hint="eastAsia" w:ascii="仿宋_GB2312" w:eastAsia="仿宋_GB2312"/>
          <w:color w:val="auto"/>
          <w:sz w:val="32"/>
          <w:szCs w:val="32"/>
        </w:rPr>
        <w:t>万元，完成预算的</w:t>
      </w:r>
      <w:r>
        <w:rPr>
          <w:rFonts w:hint="eastAsia" w:ascii="仿宋_GB2312" w:eastAsia="仿宋_GB2312"/>
          <w:color w:val="auto"/>
          <w:sz w:val="32"/>
          <w:szCs w:val="32"/>
          <w:lang w:val="en-US" w:eastAsia="zh-CN"/>
        </w:rPr>
        <w:t>67.5</w:t>
      </w:r>
      <w:r>
        <w:rPr>
          <w:rFonts w:hint="eastAsia" w:ascii="仿宋_GB2312" w:eastAsia="仿宋_GB2312"/>
          <w:color w:val="auto"/>
          <w:sz w:val="32"/>
          <w:szCs w:val="32"/>
        </w:rPr>
        <w:t>%。项目绩</w:t>
      </w:r>
      <w:r>
        <w:rPr>
          <w:rFonts w:hint="eastAsia" w:ascii="仿宋_GB2312" w:eastAsia="仿宋_GB2312"/>
          <w:sz w:val="32"/>
          <w:szCs w:val="32"/>
        </w:rPr>
        <w:t>效目标完成情况：一是</w:t>
      </w:r>
      <w:r>
        <w:rPr>
          <w:rFonts w:hint="eastAsia" w:ascii="仿宋_GB2312" w:hAnsi="仿宋_GB2312" w:eastAsia="仿宋_GB2312" w:cs="仿宋_GB2312"/>
          <w:kern w:val="0"/>
          <w:sz w:val="32"/>
          <w:szCs w:val="32"/>
        </w:rPr>
        <w:t>项目申请及立项过程符合规定</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事前经过必要的可行性研究、专家论证、风险评估、集体决策等；</w:t>
      </w:r>
      <w:r>
        <w:rPr>
          <w:rFonts w:hint="eastAsia" w:ascii="仿宋_GB2312" w:hAnsi="仿宋_GB2312" w:eastAsia="仿宋_GB2312" w:cs="仿宋_GB2312"/>
          <w:kern w:val="0"/>
          <w:sz w:val="32"/>
          <w:szCs w:val="32"/>
          <w:lang w:eastAsia="zh-CN"/>
        </w:rPr>
        <w:t>二是</w:t>
      </w:r>
      <w:r>
        <w:rPr>
          <w:rFonts w:hint="eastAsia" w:ascii="仿宋_GB2312" w:hAnsi="仿宋_GB2312" w:eastAsia="仿宋_GB2312" w:cs="仿宋_GB2312"/>
          <w:kern w:val="0"/>
          <w:sz w:val="32"/>
          <w:szCs w:val="32"/>
        </w:rPr>
        <w:t>资金分配合理</w:t>
      </w: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是</w:t>
      </w:r>
      <w:r>
        <w:rPr>
          <w:rFonts w:hint="eastAsia" w:ascii="仿宋_GB2312" w:hAnsi="仿宋_GB2312" w:eastAsia="仿宋_GB2312" w:cs="仿宋_GB2312"/>
          <w:color w:val="000000"/>
          <w:kern w:val="0"/>
          <w:sz w:val="32"/>
          <w:szCs w:val="32"/>
          <w:lang w:eastAsia="zh-CN"/>
        </w:rPr>
        <w:t>截至</w:t>
      </w:r>
      <w:r>
        <w:rPr>
          <w:rFonts w:hint="eastAsia" w:ascii="仿宋_GB2312" w:hAnsi="仿宋_GB2312" w:eastAsia="仿宋_GB2312" w:cs="仿宋_GB2312"/>
          <w:color w:val="000000"/>
          <w:kern w:val="0"/>
          <w:sz w:val="32"/>
          <w:szCs w:val="32"/>
        </w:rPr>
        <w:t>2024年12月31日，该项目实际完成工程量为50%，按照概算批复上确定的工程内容以及要求项目竣工的时间，均达到符合相应的比例内容，所以产出数量、质量、时效得</w:t>
      </w:r>
      <w:r>
        <w:rPr>
          <w:rFonts w:hint="eastAsia" w:ascii="仿宋_GB2312" w:hAnsi="仿宋_GB2312" w:eastAsia="仿宋_GB2312" w:cs="仿宋_GB2312"/>
          <w:color w:val="auto"/>
          <w:kern w:val="0"/>
          <w:sz w:val="32"/>
          <w:szCs w:val="32"/>
        </w:rPr>
        <w:t>满分；</w:t>
      </w:r>
      <w:r>
        <w:rPr>
          <w:rFonts w:hint="eastAsia" w:ascii="仿宋_GB2312" w:eastAsia="仿宋_GB2312"/>
          <w:color w:val="auto"/>
          <w:sz w:val="32"/>
          <w:szCs w:val="32"/>
          <w:lang w:eastAsia="zh-CN"/>
        </w:rPr>
        <w:t>警务工作站（办证大厅）建设经费</w:t>
      </w:r>
      <w:r>
        <w:rPr>
          <w:rFonts w:hint="eastAsia" w:ascii="仿宋_GB2312" w:eastAsia="仿宋_GB2312"/>
          <w:color w:val="auto"/>
          <w:sz w:val="32"/>
          <w:szCs w:val="32"/>
        </w:rPr>
        <w:t>绩效自评报告：根据年初设定的绩效目标，项目绩效自评得分为</w:t>
      </w:r>
      <w:r>
        <w:rPr>
          <w:rFonts w:hint="eastAsia" w:ascii="仿宋_GB2312" w:eastAsia="仿宋_GB2312"/>
          <w:color w:val="auto"/>
          <w:sz w:val="32"/>
          <w:szCs w:val="32"/>
          <w:lang w:val="en-US" w:eastAsia="zh-CN"/>
        </w:rPr>
        <w:t>96</w:t>
      </w:r>
      <w:r>
        <w:rPr>
          <w:rFonts w:hint="eastAsia" w:ascii="仿宋_GB2312" w:eastAsia="仿宋_GB2312"/>
          <w:color w:val="auto"/>
          <w:sz w:val="32"/>
          <w:szCs w:val="32"/>
        </w:rPr>
        <w:t>分。全年预算数为</w:t>
      </w:r>
      <w:r>
        <w:rPr>
          <w:rFonts w:hint="eastAsia" w:ascii="仿宋_GB2312" w:eastAsia="仿宋_GB2312"/>
          <w:color w:val="auto"/>
          <w:sz w:val="32"/>
          <w:szCs w:val="32"/>
          <w:lang w:val="en-US" w:eastAsia="zh-CN"/>
        </w:rPr>
        <w:t>200</w:t>
      </w:r>
      <w:r>
        <w:rPr>
          <w:rFonts w:hint="eastAsia" w:ascii="仿宋_GB2312" w:eastAsia="仿宋_GB2312"/>
          <w:color w:val="auto"/>
          <w:sz w:val="32"/>
          <w:szCs w:val="32"/>
        </w:rPr>
        <w:t>万元，执行数为</w:t>
      </w:r>
      <w:r>
        <w:rPr>
          <w:rFonts w:hint="eastAsia" w:ascii="仿宋_GB2312" w:eastAsia="仿宋_GB2312"/>
          <w:color w:val="auto"/>
          <w:sz w:val="32"/>
          <w:szCs w:val="32"/>
          <w:lang w:val="en-US" w:eastAsia="zh-CN"/>
        </w:rPr>
        <w:t>196.3</w:t>
      </w:r>
      <w:r>
        <w:rPr>
          <w:rFonts w:hint="eastAsia" w:ascii="仿宋_GB2312" w:eastAsia="仿宋_GB2312"/>
          <w:color w:val="auto"/>
          <w:sz w:val="32"/>
          <w:szCs w:val="32"/>
        </w:rPr>
        <w:t>万元，完成预算的</w:t>
      </w:r>
      <w:r>
        <w:rPr>
          <w:rFonts w:hint="eastAsia" w:ascii="仿宋_GB2312" w:eastAsia="仿宋_GB2312"/>
          <w:color w:val="auto"/>
          <w:sz w:val="32"/>
          <w:szCs w:val="32"/>
          <w:lang w:val="en-US" w:eastAsia="zh-CN"/>
        </w:rPr>
        <w:t>98.15</w:t>
      </w:r>
      <w:r>
        <w:rPr>
          <w:rFonts w:hint="eastAsia" w:ascii="仿宋_GB2312" w:eastAsia="仿宋_GB2312"/>
          <w:color w:val="auto"/>
          <w:sz w:val="32"/>
          <w:szCs w:val="32"/>
        </w:rPr>
        <w:t>%。项目绩效目标</w:t>
      </w:r>
      <w:r>
        <w:rPr>
          <w:rFonts w:hint="eastAsia" w:ascii="仿宋_GB2312" w:eastAsia="仿宋_GB2312"/>
          <w:sz w:val="32"/>
          <w:szCs w:val="32"/>
        </w:rPr>
        <w:t>完成情况：一是</w:t>
      </w:r>
      <w:r>
        <w:rPr>
          <w:rFonts w:hint="eastAsia" w:ascii="仿宋_GB2312" w:hAnsi="仿宋_GB2312" w:eastAsia="仿宋_GB2312" w:cs="仿宋_GB2312"/>
          <w:kern w:val="0"/>
          <w:sz w:val="32"/>
          <w:szCs w:val="32"/>
        </w:rPr>
        <w:t>项目申请及立项过程符合规定</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事前经过必要的可行性研究、专家论证、风险评估、集体决策等；</w:t>
      </w:r>
      <w:r>
        <w:rPr>
          <w:rFonts w:hint="eastAsia" w:ascii="仿宋_GB2312" w:hAnsi="仿宋_GB2312" w:eastAsia="仿宋_GB2312" w:cs="仿宋_GB2312"/>
          <w:kern w:val="0"/>
          <w:sz w:val="32"/>
          <w:szCs w:val="32"/>
          <w:lang w:eastAsia="zh-CN"/>
        </w:rPr>
        <w:t>二是</w:t>
      </w:r>
      <w:r>
        <w:rPr>
          <w:rFonts w:hint="eastAsia" w:ascii="仿宋_GB2312" w:hAnsi="仿宋_GB2312" w:eastAsia="仿宋_GB2312" w:cs="仿宋_GB2312"/>
          <w:color w:val="000000"/>
          <w:kern w:val="0"/>
          <w:sz w:val="32"/>
          <w:szCs w:val="32"/>
        </w:rPr>
        <w:t>按照概算批复上确定的工程内容以及要求项目竣工的时间，均达到符合相应的比例内容，所以产出数量、质量、时效得满分；产出成本指标，根据项目建设成本不超过项目概算金额，产出成本的满分</w:t>
      </w:r>
      <w:r>
        <w:rPr>
          <w:rFonts w:hint="eastAsia" w:ascii="仿宋_GB2312" w:hAnsi="仿宋_GB2312" w:eastAsia="仿宋_GB2312" w:cs="仿宋_GB2312"/>
          <w:color w:val="000000"/>
          <w:kern w:val="0"/>
          <w:sz w:val="32"/>
          <w:szCs w:val="32"/>
          <w:lang w:eastAsia="zh-CN"/>
        </w:rPr>
        <w:t>；三是</w:t>
      </w:r>
      <w:r>
        <w:rPr>
          <w:rFonts w:hint="eastAsia" w:ascii="仿宋_GB2312" w:hAnsi="仿宋_GB2312" w:eastAsia="仿宋_GB2312" w:cs="仿宋_GB2312"/>
          <w:kern w:val="0"/>
          <w:sz w:val="32"/>
          <w:szCs w:val="32"/>
        </w:rPr>
        <w:t>在资金管理方面，资金使用合理合规；在组织实施方面，林芝市巴宜区公安局制定了项目财务管理制度、档案管理制度以及专项资金使用管理和资产管理制度</w:t>
      </w:r>
      <w:r>
        <w:rPr>
          <w:rFonts w:hint="eastAsia" w:ascii="仿宋_GB2312" w:hAnsi="仿宋_GB2312" w:eastAsia="仿宋_GB2312" w:cs="仿宋_GB2312"/>
          <w:kern w:val="0"/>
          <w:sz w:val="32"/>
          <w:szCs w:val="32"/>
          <w:lang w:eastAsia="zh-CN"/>
        </w:rPr>
        <w:t>；</w:t>
      </w:r>
      <w:r>
        <w:rPr>
          <w:rFonts w:hint="eastAsia" w:ascii="仿宋_GB2312" w:eastAsia="仿宋_GB2312"/>
          <w:sz w:val="32"/>
          <w:szCs w:val="32"/>
        </w:rPr>
        <w:t>发现的主要问题及原因：一是</w:t>
      </w:r>
      <w:r>
        <w:rPr>
          <w:rFonts w:hint="eastAsia" w:ascii="仿宋_GB2312" w:hAnsi="仿宋_GB2312" w:eastAsia="仿宋_GB2312" w:cs="仿宋_GB2312"/>
          <w:kern w:val="0"/>
          <w:sz w:val="32"/>
          <w:szCs w:val="32"/>
        </w:rPr>
        <w:t>在组织实施方面，林芝市巴宜区公安局制定了项目财务管理制度、档案管理制度以及专项资金使用管理和资产管理制度，但是未制定项目管理制度，沿用巴宜区人民政府投资建设项目相关制度，项目管理制度不够健全，扣</w:t>
      </w:r>
      <w:r>
        <w:rPr>
          <w:rFonts w:hint="eastAsia" w:ascii="仿宋_GB2312" w:hAnsi="仿宋_GB2312" w:eastAsia="仿宋_GB2312" w:cs="仿宋_GB2312"/>
          <w:kern w:val="0"/>
          <w:sz w:val="32"/>
          <w:szCs w:val="32"/>
          <w:lang w:eastAsia="zh-CN"/>
        </w:rPr>
        <w:t>分</w:t>
      </w:r>
      <w:r>
        <w:rPr>
          <w:rFonts w:hint="eastAsia" w:ascii="仿宋_GB2312" w:eastAsia="仿宋_GB2312"/>
          <w:sz w:val="32"/>
          <w:szCs w:val="32"/>
        </w:rPr>
        <w:t>；二是</w:t>
      </w:r>
      <w:r>
        <w:rPr>
          <w:rFonts w:hint="eastAsia" w:ascii="仿宋_GB2312" w:hAnsi="仿宋_GB2312" w:eastAsia="仿宋_GB2312" w:cs="仿宋_GB2312"/>
          <w:sz w:val="32"/>
          <w:szCs w:val="32"/>
        </w:rPr>
        <w:t>绩效目标设置方面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rPr>
        <w:t>法人单位未按照财政部《关于推进预算绩效管理的指导意见》的规定设置清晰、可量化的绩效目标</w:t>
      </w:r>
      <w:r>
        <w:rPr>
          <w:rFonts w:hint="eastAsia" w:ascii="仿宋_GB2312" w:eastAsia="仿宋_GB2312"/>
          <w:sz w:val="32"/>
          <w:szCs w:val="32"/>
        </w:rPr>
        <w:t>。下一步改进措施：一是</w:t>
      </w:r>
      <w:r>
        <w:rPr>
          <w:rFonts w:hint="eastAsia" w:ascii="仿宋_GB2312" w:hAnsi="仿宋_GB2312" w:eastAsia="仿宋_GB2312" w:cs="仿宋_GB2312"/>
          <w:sz w:val="32"/>
          <w:szCs w:val="32"/>
        </w:rPr>
        <w:t>进一步完善</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绩效工作，设定预算绩效目标，细化、量化预算绩效指标，确保</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绩效目标指向明确、具体细化、合理可行、便于操作。对于确实难以量化的指标，可以通过专家和社会调查的方法，分级评估，进行量化区分</w:t>
      </w:r>
      <w:r>
        <w:rPr>
          <w:rFonts w:hint="eastAsia" w:ascii="仿宋_GB2312" w:eastAsia="仿宋_GB2312"/>
          <w:sz w:val="32"/>
          <w:szCs w:val="32"/>
        </w:rPr>
        <w:t>；二是</w:t>
      </w:r>
      <w:r>
        <w:rPr>
          <w:rFonts w:hint="eastAsia" w:ascii="仿宋_GB2312" w:hAnsi="仿宋_GB2312" w:eastAsia="仿宋_GB2312" w:cs="仿宋_GB2312"/>
          <w:sz w:val="32"/>
          <w:szCs w:val="32"/>
        </w:rPr>
        <w:t>根据自身实际情况，建立健全项目管理制度、项目财务管理制度、档案管理制度以及专项资金使用管理和资产管理制度，加强项目预算资金管理，提高资金使用效益。</w:t>
      </w:r>
    </w:p>
    <w:p w14:paraId="3FE741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十一、其他重要事项情况说明</w:t>
      </w:r>
    </w:p>
    <w:p w14:paraId="14FB4C8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Cs/>
          <w:sz w:val="32"/>
          <w:szCs w:val="32"/>
        </w:rPr>
      </w:pPr>
      <w:bookmarkStart w:id="95" w:name="_Toc15565_WPSOffice_Level2"/>
      <w:bookmarkStart w:id="96" w:name="_Toc15262_WPSOffice_Level2"/>
      <w:bookmarkStart w:id="97" w:name="_Toc23598_WPSOffice_Level2"/>
      <w:bookmarkStart w:id="98" w:name="_Toc32639_WPSOffice_Level2"/>
      <w:bookmarkStart w:id="99" w:name="_Toc18325_WPSOffice_Level2"/>
      <w:bookmarkStart w:id="100" w:name="_Toc5978_WPSOffice_Level2"/>
      <w:r>
        <w:rPr>
          <w:rFonts w:hint="eastAsia" w:ascii="楷体" w:hAnsi="楷体" w:eastAsia="楷体" w:cs="楷体"/>
          <w:bCs/>
          <w:sz w:val="32"/>
          <w:szCs w:val="32"/>
        </w:rPr>
        <w:t>（一）机关运行经费支出情况</w:t>
      </w:r>
      <w:bookmarkEnd w:id="95"/>
      <w:bookmarkEnd w:id="96"/>
      <w:bookmarkEnd w:id="97"/>
      <w:bookmarkEnd w:id="98"/>
      <w:bookmarkEnd w:id="99"/>
      <w:bookmarkEnd w:id="100"/>
    </w:p>
    <w:p w14:paraId="60315DB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auto"/>
          <w:sz w:val="32"/>
          <w:szCs w:val="32"/>
          <w:lang w:eastAsia="zh-CN"/>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林芝市巴宜区公安局</w:t>
      </w:r>
      <w:r>
        <w:rPr>
          <w:rFonts w:hint="eastAsia" w:ascii="仿宋_GB2312" w:hAnsi="ˎ̥" w:eastAsia="仿宋_GB2312"/>
          <w:color w:val="auto"/>
          <w:sz w:val="32"/>
          <w:szCs w:val="32"/>
        </w:rPr>
        <w:t>机关运行经费</w:t>
      </w:r>
      <w:r>
        <w:rPr>
          <w:rFonts w:hint="eastAsia" w:ascii="仿宋_GB2312" w:hAnsi="ˎ̥" w:eastAsia="仿宋_GB2312"/>
          <w:color w:val="auto"/>
          <w:sz w:val="32"/>
          <w:szCs w:val="32"/>
          <w:lang w:val="en-US" w:eastAsia="zh-CN"/>
        </w:rPr>
        <w:t>646.20</w:t>
      </w:r>
      <w:r>
        <w:rPr>
          <w:rFonts w:hint="eastAsia" w:ascii="仿宋_GB2312" w:hAnsi="ˎ̥" w:eastAsia="仿宋_GB2312"/>
          <w:color w:val="auto"/>
          <w:sz w:val="32"/>
          <w:szCs w:val="32"/>
        </w:rPr>
        <w:t>万元，比年初预算减少</w:t>
      </w:r>
      <w:r>
        <w:rPr>
          <w:rFonts w:hint="eastAsia" w:ascii="仿宋_GB2312" w:hAnsi="ˎ̥" w:eastAsia="仿宋_GB2312"/>
          <w:color w:val="auto"/>
          <w:sz w:val="32"/>
          <w:szCs w:val="32"/>
          <w:lang w:val="en-US" w:eastAsia="zh-CN"/>
        </w:rPr>
        <w:t>225.87</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完成预算的74.10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与2023年度相比，机关运行经费</w:t>
      </w:r>
      <w:r>
        <w:rPr>
          <w:rFonts w:hint="eastAsia" w:ascii="仿宋_GB2312" w:hAnsi="ˎ̥" w:eastAsia="仿宋_GB2312"/>
          <w:color w:val="auto"/>
          <w:sz w:val="32"/>
          <w:szCs w:val="32"/>
        </w:rPr>
        <w:t>减少</w:t>
      </w:r>
      <w:r>
        <w:rPr>
          <w:rFonts w:hint="eastAsia" w:ascii="仿宋_GB2312" w:hAnsi="ˎ̥" w:eastAsia="仿宋_GB2312"/>
          <w:color w:val="auto"/>
          <w:sz w:val="32"/>
          <w:szCs w:val="32"/>
          <w:lang w:val="en-US" w:eastAsia="zh-CN"/>
        </w:rPr>
        <w:t>124.88</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下降16.19%。</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bidi="ar"/>
        </w:rPr>
        <w:t>办公设施设备购置经费减少</w:t>
      </w:r>
      <w:r>
        <w:rPr>
          <w:rFonts w:hint="eastAsia" w:ascii="仿宋_GB2312" w:hAnsi="ˎ̥" w:eastAsia="仿宋_GB2312"/>
          <w:color w:val="auto"/>
          <w:sz w:val="32"/>
          <w:szCs w:val="32"/>
          <w:lang w:eastAsia="zh-CN" w:bidi="ar"/>
        </w:rPr>
        <w:t>、</w:t>
      </w:r>
      <w:r>
        <w:rPr>
          <w:rFonts w:hint="eastAsia" w:ascii="仿宋_GB2312" w:hAnsi="ˎ̥" w:eastAsia="仿宋_GB2312"/>
          <w:color w:val="auto"/>
          <w:sz w:val="32"/>
          <w:szCs w:val="32"/>
          <w:lang w:bidi="ar"/>
        </w:rPr>
        <w:t>资产运行维护支出减少</w:t>
      </w:r>
      <w:r>
        <w:rPr>
          <w:rFonts w:hint="eastAsia" w:ascii="仿宋_GB2312" w:hAnsi="ˎ̥" w:eastAsia="仿宋_GB2312"/>
          <w:color w:val="auto"/>
          <w:sz w:val="32"/>
          <w:szCs w:val="32"/>
          <w:lang w:eastAsia="zh-CN" w:bidi="ar"/>
        </w:rPr>
        <w:t>、</w:t>
      </w:r>
      <w:r>
        <w:rPr>
          <w:rFonts w:hint="eastAsia" w:ascii="仿宋_GB2312" w:hAnsi="ˎ̥" w:eastAsia="仿宋_GB2312"/>
          <w:color w:val="auto"/>
          <w:sz w:val="32"/>
          <w:szCs w:val="32"/>
          <w:lang w:bidi="ar"/>
        </w:rPr>
        <w:t>落实过紧日子要求压减支出</w:t>
      </w:r>
      <w:r>
        <w:rPr>
          <w:rFonts w:hint="eastAsia" w:ascii="仿宋_GB2312" w:hAnsi="ˎ̥" w:eastAsia="仿宋_GB2312"/>
          <w:color w:val="auto"/>
          <w:sz w:val="32"/>
          <w:szCs w:val="32"/>
          <w:lang w:eastAsia="zh-CN" w:bidi="ar"/>
        </w:rPr>
        <w:t>。</w:t>
      </w:r>
    </w:p>
    <w:p w14:paraId="1A76132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Cs/>
          <w:sz w:val="32"/>
          <w:szCs w:val="32"/>
        </w:rPr>
      </w:pPr>
      <w:bookmarkStart w:id="101" w:name="_Toc30383_WPSOffice_Level2"/>
      <w:bookmarkStart w:id="102" w:name="_Toc23966_WPSOffice_Level2"/>
      <w:bookmarkStart w:id="103" w:name="_Toc3131_WPSOffice_Level2"/>
      <w:bookmarkStart w:id="104" w:name="_Toc25333_WPSOffice_Level2"/>
      <w:bookmarkStart w:id="105" w:name="_Toc32689_WPSOffice_Level2"/>
      <w:bookmarkStart w:id="106" w:name="_Toc13084_WPSOffice_Level2"/>
      <w:r>
        <w:rPr>
          <w:rFonts w:hint="eastAsia" w:ascii="楷体" w:hAnsi="楷体" w:eastAsia="楷体" w:cs="楷体"/>
          <w:bCs/>
          <w:sz w:val="32"/>
          <w:szCs w:val="32"/>
        </w:rPr>
        <w:t>（二）政府采购支出情况</w:t>
      </w:r>
      <w:bookmarkEnd w:id="101"/>
      <w:bookmarkEnd w:id="102"/>
      <w:bookmarkEnd w:id="103"/>
      <w:bookmarkEnd w:id="104"/>
      <w:bookmarkEnd w:id="105"/>
      <w:bookmarkEnd w:id="106"/>
    </w:p>
    <w:p w14:paraId="00E3F82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ˎ̥" w:eastAsia="仿宋_GB2312"/>
          <w:color w:val="auto"/>
          <w:sz w:val="32"/>
          <w:szCs w:val="32"/>
          <w:lang w:eastAsia="zh-CN"/>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林芝市巴宜区公安局</w:t>
      </w:r>
      <w:r>
        <w:rPr>
          <w:rFonts w:hint="eastAsia" w:ascii="仿宋_GB2312" w:hAnsi="ˎ̥" w:eastAsia="仿宋_GB2312"/>
          <w:color w:val="auto"/>
          <w:sz w:val="32"/>
          <w:szCs w:val="32"/>
        </w:rPr>
        <w:t>政府采购支出总额</w:t>
      </w:r>
      <w:r>
        <w:rPr>
          <w:rFonts w:hint="eastAsia" w:ascii="仿宋_GB2312" w:hAnsi="ˎ̥" w:eastAsia="仿宋_GB2312"/>
          <w:color w:val="auto"/>
          <w:sz w:val="32"/>
          <w:szCs w:val="32"/>
          <w:lang w:val="en-US" w:eastAsia="zh-CN"/>
        </w:rPr>
        <w:t>3301.02</w:t>
      </w:r>
      <w:r>
        <w:rPr>
          <w:rFonts w:hint="eastAsia" w:ascii="仿宋_GB2312" w:hAnsi="ˎ̥" w:eastAsia="仿宋_GB2312"/>
          <w:color w:val="auto"/>
          <w:sz w:val="32"/>
          <w:szCs w:val="32"/>
        </w:rPr>
        <w:t>万元，其中：政府采购货物支出</w:t>
      </w:r>
      <w:r>
        <w:rPr>
          <w:rFonts w:hint="eastAsia" w:ascii="仿宋_GB2312" w:hAnsi="ˎ̥" w:eastAsia="仿宋_GB2312"/>
          <w:color w:val="auto"/>
          <w:sz w:val="32"/>
          <w:szCs w:val="32"/>
          <w:lang w:val="en-US" w:eastAsia="zh-CN"/>
        </w:rPr>
        <w:t>902.98</w:t>
      </w:r>
      <w:r>
        <w:rPr>
          <w:rFonts w:hint="eastAsia" w:ascii="仿宋_GB2312" w:hAnsi="ˎ̥" w:eastAsia="仿宋_GB2312"/>
          <w:color w:val="auto"/>
          <w:sz w:val="32"/>
          <w:szCs w:val="32"/>
        </w:rPr>
        <w:t>万元、政府采购工程支出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万元、政府采购服务支出</w:t>
      </w:r>
      <w:r>
        <w:rPr>
          <w:rFonts w:hint="eastAsia" w:ascii="仿宋_GB2312" w:hAnsi="ˎ̥" w:eastAsia="仿宋_GB2312"/>
          <w:color w:val="auto"/>
          <w:sz w:val="32"/>
          <w:szCs w:val="32"/>
          <w:lang w:val="en-US" w:eastAsia="zh-CN"/>
        </w:rPr>
        <w:t>2398.04</w:t>
      </w:r>
      <w:r>
        <w:rPr>
          <w:rFonts w:hint="eastAsia" w:ascii="仿宋_GB2312" w:hAnsi="ˎ̥" w:eastAsia="仿宋_GB2312"/>
          <w:color w:val="auto"/>
          <w:sz w:val="32"/>
          <w:szCs w:val="32"/>
        </w:rPr>
        <w:t>万元。授予中小企业合同金额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p>
    <w:p w14:paraId="114BEF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Cs/>
          <w:sz w:val="32"/>
          <w:szCs w:val="32"/>
        </w:rPr>
      </w:pPr>
      <w:bookmarkStart w:id="107" w:name="_Toc6016_WPSOffice_Level2"/>
      <w:bookmarkStart w:id="108" w:name="_Toc527_WPSOffice_Level2"/>
      <w:bookmarkStart w:id="109" w:name="_Toc19989_WPSOffice_Level2"/>
      <w:bookmarkStart w:id="110" w:name="_Toc10902_WPSOffice_Level2"/>
      <w:bookmarkStart w:id="111" w:name="_Toc29584_WPSOffice_Level2"/>
      <w:bookmarkStart w:id="112" w:name="_Toc15129_WPSOffice_Level2"/>
      <w:r>
        <w:rPr>
          <w:rFonts w:hint="eastAsia" w:ascii="楷体" w:hAnsi="楷体" w:eastAsia="楷体" w:cs="楷体"/>
          <w:bCs/>
          <w:sz w:val="32"/>
          <w:szCs w:val="32"/>
        </w:rPr>
        <w:t>（三）国有资产占用情况</w:t>
      </w:r>
      <w:bookmarkEnd w:id="107"/>
      <w:bookmarkEnd w:id="108"/>
      <w:bookmarkEnd w:id="109"/>
      <w:bookmarkEnd w:id="110"/>
      <w:bookmarkEnd w:id="111"/>
      <w:bookmarkEnd w:id="112"/>
    </w:p>
    <w:p w14:paraId="1935FD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截至</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年12月31日，本部门拥有</w:t>
      </w:r>
      <w:r>
        <w:rPr>
          <w:rFonts w:hint="eastAsia" w:ascii="仿宋_GB2312" w:hAnsi="ˎ̥" w:eastAsia="仿宋_GB2312"/>
          <w:color w:val="auto"/>
          <w:sz w:val="32"/>
          <w:szCs w:val="32"/>
        </w:rPr>
        <w:t>房屋面积</w:t>
      </w:r>
      <w:r>
        <w:rPr>
          <w:rFonts w:hint="eastAsia" w:ascii="仿宋_GB2312" w:hAnsi="ˎ̥" w:eastAsia="仿宋_GB2312"/>
          <w:color w:val="auto"/>
          <w:sz w:val="32"/>
          <w:szCs w:val="32"/>
          <w:lang w:val="en-US" w:eastAsia="zh-CN"/>
        </w:rPr>
        <w:t>14811.15</w:t>
      </w:r>
      <w:r>
        <w:rPr>
          <w:rFonts w:hint="eastAsia" w:ascii="仿宋_GB2312" w:hAnsi="ˎ̥" w:eastAsia="仿宋_GB2312"/>
          <w:color w:val="auto"/>
          <w:sz w:val="32"/>
          <w:szCs w:val="32"/>
        </w:rPr>
        <w:t>平方米</w:t>
      </w:r>
      <w:r>
        <w:rPr>
          <w:rFonts w:hint="eastAsia" w:ascii="仿宋_GB2312" w:hAnsi="ˎ̥" w:eastAsia="仿宋_GB2312"/>
          <w:color w:val="auto"/>
          <w:sz w:val="32"/>
          <w:szCs w:val="32"/>
          <w:lang w:eastAsia="zh-CN"/>
        </w:rPr>
        <w:t>。</w:t>
      </w:r>
    </w:p>
    <w:p w14:paraId="00A2664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78</w:t>
      </w:r>
      <w:r>
        <w:rPr>
          <w:rFonts w:hint="eastAsia" w:ascii="仿宋_GB2312" w:hAnsi="ˎ̥" w:eastAsia="仿宋_GB2312"/>
          <w:color w:val="auto"/>
          <w:sz w:val="32"/>
          <w:szCs w:val="32"/>
        </w:rPr>
        <w:t>辆，其中执法执勤用车</w:t>
      </w:r>
      <w:r>
        <w:rPr>
          <w:rFonts w:hint="eastAsia" w:ascii="仿宋_GB2312" w:hAnsi="ˎ̥" w:eastAsia="仿宋_GB2312"/>
          <w:color w:val="auto"/>
          <w:sz w:val="32"/>
          <w:szCs w:val="32"/>
          <w:lang w:val="en-US" w:eastAsia="zh-CN"/>
        </w:rPr>
        <w:t>75</w:t>
      </w:r>
      <w:r>
        <w:rPr>
          <w:rFonts w:hint="eastAsia" w:ascii="仿宋_GB2312" w:hAnsi="ˎ̥" w:eastAsia="仿宋_GB2312"/>
          <w:color w:val="auto"/>
          <w:sz w:val="32"/>
          <w:szCs w:val="32"/>
        </w:rPr>
        <w:t>辆、其他用车</w:t>
      </w:r>
      <w:r>
        <w:rPr>
          <w:rFonts w:hint="eastAsia" w:ascii="仿宋_GB2312" w:hAnsi="ˎ̥" w:eastAsia="仿宋_GB2312"/>
          <w:color w:val="auto"/>
          <w:sz w:val="32"/>
          <w:szCs w:val="32"/>
          <w:lang w:val="en-US" w:eastAsia="zh-CN"/>
        </w:rPr>
        <w:t>3</w:t>
      </w:r>
      <w:r>
        <w:rPr>
          <w:rFonts w:hint="eastAsia" w:ascii="仿宋_GB2312" w:hAnsi="ˎ̥" w:eastAsia="仿宋_GB2312"/>
          <w:color w:val="auto"/>
          <w:sz w:val="32"/>
          <w:szCs w:val="32"/>
        </w:rPr>
        <w:t>辆，其他用车主要是</w:t>
      </w:r>
      <w:r>
        <w:rPr>
          <w:rFonts w:hint="eastAsia" w:ascii="仿宋_GB2312" w:hAnsi="ˎ̥" w:eastAsia="仿宋_GB2312"/>
          <w:color w:val="auto"/>
          <w:sz w:val="32"/>
          <w:szCs w:val="32"/>
          <w:lang w:eastAsia="zh-CN"/>
        </w:rPr>
        <w:t>公务用车</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 xml:space="preserve">     </w:t>
      </w:r>
    </w:p>
    <w:p w14:paraId="37FB6E3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单价100万元（含）以上设备（不含车辆）</w:t>
      </w:r>
      <w:r>
        <w:rPr>
          <w:rFonts w:hint="eastAsia" w:ascii="仿宋_GB2312" w:hAnsi="ˎ̥" w:eastAsia="仿宋_GB2312"/>
          <w:color w:val="auto"/>
          <w:sz w:val="32"/>
          <w:szCs w:val="32"/>
          <w:lang w:val="en-US" w:eastAsia="zh-CN"/>
        </w:rPr>
        <w:t>7</w:t>
      </w:r>
      <w:r>
        <w:rPr>
          <w:rFonts w:hint="eastAsia" w:ascii="仿宋_GB2312" w:hAnsi="ˎ̥" w:eastAsia="仿宋_GB2312"/>
          <w:color w:val="auto"/>
          <w:sz w:val="32"/>
          <w:szCs w:val="32"/>
        </w:rPr>
        <w:t>台（套）。</w:t>
      </w:r>
    </w:p>
    <w:p w14:paraId="4D294F8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color w:val="FF0000"/>
          <w:sz w:val="32"/>
          <w:szCs w:val="32"/>
        </w:rPr>
      </w:pPr>
    </w:p>
    <w:p w14:paraId="3B12635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bookmarkStart w:id="113" w:name="_Toc11039_WPSOffice_Level1"/>
      <w:bookmarkStart w:id="114" w:name="_Toc15425_WPSOffice_Level1"/>
      <w:bookmarkStart w:id="115" w:name="_Toc8874_WPSOffice_Level1"/>
      <w:bookmarkStart w:id="116" w:name="_Toc17580_WPSOffice_Level1"/>
      <w:bookmarkStart w:id="117" w:name="_Toc8808_WPSOffice_Level1"/>
      <w:bookmarkStart w:id="118" w:name="_Toc4398_WPSOffice_Level1"/>
    </w:p>
    <w:p w14:paraId="046FF0A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r>
        <w:rPr>
          <w:rFonts w:hint="eastAsia" w:ascii="黑体" w:hAnsi="ˎ̥" w:eastAsia="黑体"/>
          <w:sz w:val="32"/>
          <w:szCs w:val="32"/>
        </w:rPr>
        <w:t>第四部分  名词解释</w:t>
      </w:r>
      <w:bookmarkEnd w:id="113"/>
      <w:bookmarkEnd w:id="114"/>
      <w:bookmarkEnd w:id="115"/>
      <w:bookmarkEnd w:id="116"/>
      <w:bookmarkEnd w:id="117"/>
      <w:bookmarkEnd w:id="118"/>
    </w:p>
    <w:p w14:paraId="2FBB8B2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ˎ̥" w:eastAsia="黑体"/>
          <w:sz w:val="32"/>
          <w:szCs w:val="32"/>
        </w:rPr>
      </w:pPr>
    </w:p>
    <w:p w14:paraId="0EAC2256">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14:paraId="1ED588F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14:paraId="3D8CFE9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14:paraId="6FBADE6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14:paraId="216DF12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14:paraId="5693FEE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14:paraId="2BB4816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14:paraId="6B39AF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14:paraId="143078C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14:paraId="4E8CFBA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14:paraId="65C740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14:paraId="692BCD7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14:paraId="7708F1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14:paraId="26475EE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14:paraId="27CFA9E2">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hint="eastAsia"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14:paraId="79376A5C">
      <w:pPr>
        <w:keepNext w:val="0"/>
        <w:keepLines w:val="0"/>
        <w:pageBreakBefore w:val="0"/>
        <w:widowControl w:val="0"/>
        <w:kinsoku/>
        <w:wordWrap/>
        <w:overflowPunct/>
        <w:topLinePunct w:val="0"/>
        <w:autoSpaceDE/>
        <w:autoSpaceDN/>
        <w:bidi w:val="0"/>
        <w:adjustRightInd/>
        <w:snapToGrid/>
        <w:spacing w:line="576" w:lineRule="exact"/>
        <w:ind w:firstLine="645"/>
        <w:textAlignment w:val="auto"/>
        <w:rPr>
          <w:rFonts w:ascii="仿宋_GB2312" w:hAnsi="ˎ̥" w:eastAsia="仿宋_GB2312"/>
          <w:sz w:val="32"/>
          <w:szCs w:val="32"/>
        </w:rPr>
      </w:pPr>
      <w:r>
        <w:rPr>
          <w:rFonts w:hint="eastAsia" w:ascii="仿宋_GB2312" w:hAnsi="ˎ̥" w:eastAsia="仿宋_GB2312"/>
          <w:sz w:val="32"/>
          <w:szCs w:val="32"/>
        </w:rPr>
        <w:t>十六、</w:t>
      </w:r>
      <w:r>
        <w:rPr>
          <w:rFonts w:ascii="仿宋_GB2312" w:hAnsi="ˎ̥" w:eastAsia="仿宋_GB2312"/>
          <w:sz w:val="32"/>
          <w:szCs w:val="32"/>
        </w:rPr>
        <w:t>支出功能分类：</w:t>
      </w:r>
    </w:p>
    <w:p w14:paraId="475C054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b w:val="0"/>
          <w:bCs/>
          <w:sz w:val="32"/>
          <w:szCs w:val="32"/>
        </w:rPr>
      </w:pPr>
      <w:r>
        <w:rPr>
          <w:rFonts w:hint="eastAsia" w:ascii="仿宋_GB2312" w:hAnsi="ˎ̥" w:eastAsia="仿宋_GB2312"/>
          <w:b w:val="0"/>
          <w:bCs/>
          <w:sz w:val="32"/>
          <w:szCs w:val="32"/>
        </w:rPr>
        <w:t>一般公共服务（类）</w:t>
      </w:r>
      <w:r>
        <w:rPr>
          <w:rFonts w:hint="eastAsia" w:ascii="仿宋_GB2312" w:hAnsi="ˎ̥" w:eastAsia="仿宋_GB2312"/>
          <w:b w:val="0"/>
          <w:bCs/>
          <w:sz w:val="32"/>
          <w:szCs w:val="32"/>
          <w:lang w:eastAsia="zh-CN"/>
        </w:rPr>
        <w:t>群众团体事务</w:t>
      </w:r>
      <w:r>
        <w:rPr>
          <w:rFonts w:hint="eastAsia" w:ascii="仿宋_GB2312" w:hAnsi="ˎ̥" w:eastAsia="仿宋_GB2312"/>
          <w:b w:val="0"/>
          <w:bCs/>
          <w:sz w:val="32"/>
          <w:szCs w:val="32"/>
        </w:rPr>
        <w:t>（款）</w:t>
      </w:r>
      <w:r>
        <w:rPr>
          <w:rFonts w:hint="eastAsia" w:ascii="仿宋_GB2312" w:hAnsi="ˎ̥" w:eastAsia="仿宋_GB2312"/>
          <w:b w:val="0"/>
          <w:bCs/>
          <w:sz w:val="32"/>
          <w:szCs w:val="32"/>
          <w:lang w:eastAsia="zh-CN"/>
        </w:rPr>
        <w:t>工会事务</w:t>
      </w:r>
      <w:r>
        <w:rPr>
          <w:rFonts w:hint="eastAsia" w:ascii="仿宋_GB2312" w:hAnsi="ˎ̥" w:eastAsia="仿宋_GB2312"/>
          <w:b w:val="0"/>
          <w:bCs/>
          <w:sz w:val="32"/>
          <w:szCs w:val="32"/>
        </w:rPr>
        <w:t>（项）。</w:t>
      </w:r>
    </w:p>
    <w:p w14:paraId="6B9BE8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b w:val="0"/>
          <w:bCs/>
          <w:sz w:val="32"/>
          <w:szCs w:val="32"/>
          <w:lang w:eastAsia="zh-CN"/>
        </w:rPr>
      </w:pPr>
      <w:r>
        <w:rPr>
          <w:rFonts w:hint="eastAsia" w:ascii="仿宋_GB2312" w:hAnsi="ˎ̥" w:eastAsia="仿宋_GB2312"/>
          <w:b w:val="0"/>
          <w:bCs/>
          <w:sz w:val="32"/>
          <w:szCs w:val="32"/>
          <w:lang w:eastAsia="zh-CN"/>
        </w:rPr>
        <w:t>反映财政对工会事务的补助支出。</w:t>
      </w:r>
    </w:p>
    <w:p w14:paraId="11C8146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b w:val="0"/>
          <w:bCs/>
          <w:color w:val="auto"/>
          <w:sz w:val="32"/>
          <w:szCs w:val="32"/>
        </w:rPr>
      </w:pPr>
      <w:r>
        <w:rPr>
          <w:rFonts w:hint="eastAsia" w:ascii="仿宋_GB2312" w:hAnsi="ˎ̥" w:eastAsia="仿宋_GB2312"/>
          <w:b w:val="0"/>
          <w:bCs/>
          <w:color w:val="auto"/>
          <w:sz w:val="32"/>
          <w:szCs w:val="32"/>
          <w:lang w:eastAsia="zh-CN"/>
        </w:rPr>
        <w:t>公共安全支出</w:t>
      </w:r>
      <w:r>
        <w:rPr>
          <w:rFonts w:hint="eastAsia" w:ascii="仿宋_GB2312" w:hAnsi="ˎ̥" w:eastAsia="仿宋_GB2312"/>
          <w:b w:val="0"/>
          <w:bCs/>
          <w:color w:val="auto"/>
          <w:sz w:val="32"/>
          <w:szCs w:val="32"/>
        </w:rPr>
        <w:t>（类）</w:t>
      </w:r>
      <w:r>
        <w:rPr>
          <w:rFonts w:hint="eastAsia" w:ascii="仿宋_GB2312" w:hAnsi="ˎ̥" w:eastAsia="仿宋_GB2312"/>
          <w:b w:val="0"/>
          <w:bCs/>
          <w:color w:val="auto"/>
          <w:sz w:val="32"/>
          <w:szCs w:val="32"/>
          <w:lang w:eastAsia="zh-CN"/>
        </w:rPr>
        <w:t>公安</w:t>
      </w:r>
      <w:r>
        <w:rPr>
          <w:rFonts w:hint="eastAsia" w:ascii="仿宋_GB2312" w:hAnsi="ˎ̥" w:eastAsia="仿宋_GB2312"/>
          <w:b w:val="0"/>
          <w:bCs/>
          <w:color w:val="auto"/>
          <w:sz w:val="32"/>
          <w:szCs w:val="32"/>
        </w:rPr>
        <w:t>（款）</w:t>
      </w:r>
      <w:r>
        <w:rPr>
          <w:rFonts w:hint="eastAsia" w:ascii="仿宋_GB2312" w:hAnsi="ˎ̥" w:eastAsia="仿宋_GB2312"/>
          <w:b w:val="0"/>
          <w:bCs/>
          <w:color w:val="auto"/>
          <w:sz w:val="32"/>
          <w:szCs w:val="32"/>
          <w:lang w:eastAsia="zh-CN"/>
        </w:rPr>
        <w:t>行政运行</w:t>
      </w:r>
      <w:r>
        <w:rPr>
          <w:rFonts w:hint="eastAsia" w:ascii="仿宋_GB2312" w:hAnsi="ˎ̥" w:eastAsia="仿宋_GB2312"/>
          <w:b w:val="0"/>
          <w:bCs/>
          <w:color w:val="auto"/>
          <w:sz w:val="32"/>
          <w:szCs w:val="32"/>
        </w:rPr>
        <w:t>（项）。</w:t>
      </w:r>
    </w:p>
    <w:p w14:paraId="22DA98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b w:val="0"/>
          <w:bCs/>
          <w:sz w:val="32"/>
          <w:szCs w:val="32"/>
          <w:lang w:eastAsia="zh-CN"/>
        </w:rPr>
      </w:pPr>
      <w:r>
        <w:rPr>
          <w:rFonts w:hint="eastAsia" w:ascii="仿宋_GB2312" w:hAnsi="ˎ̥" w:eastAsia="仿宋_GB2312"/>
          <w:b w:val="0"/>
          <w:bCs/>
          <w:sz w:val="32"/>
          <w:szCs w:val="32"/>
          <w:lang w:eastAsia="zh-CN"/>
        </w:rPr>
        <w:t>反映行政单位的基本支出。</w:t>
      </w:r>
    </w:p>
    <w:p w14:paraId="7F4B408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b w:val="0"/>
          <w:bCs/>
          <w:color w:val="auto"/>
          <w:sz w:val="32"/>
          <w:szCs w:val="32"/>
        </w:rPr>
      </w:pPr>
      <w:r>
        <w:rPr>
          <w:rFonts w:hint="eastAsia" w:ascii="仿宋_GB2312" w:hAnsi="ˎ̥" w:eastAsia="仿宋_GB2312"/>
          <w:b w:val="0"/>
          <w:bCs/>
          <w:color w:val="auto"/>
          <w:sz w:val="32"/>
          <w:szCs w:val="32"/>
          <w:lang w:eastAsia="zh-CN"/>
        </w:rPr>
        <w:t>公共安全支出</w:t>
      </w:r>
      <w:r>
        <w:rPr>
          <w:rFonts w:hint="eastAsia" w:ascii="仿宋_GB2312" w:hAnsi="ˎ̥" w:eastAsia="仿宋_GB2312"/>
          <w:b w:val="0"/>
          <w:bCs/>
          <w:color w:val="auto"/>
          <w:sz w:val="32"/>
          <w:szCs w:val="32"/>
        </w:rPr>
        <w:t>（类）</w:t>
      </w:r>
      <w:r>
        <w:rPr>
          <w:rFonts w:hint="eastAsia" w:ascii="仿宋_GB2312" w:hAnsi="ˎ̥" w:eastAsia="仿宋_GB2312"/>
          <w:b w:val="0"/>
          <w:bCs/>
          <w:color w:val="auto"/>
          <w:sz w:val="32"/>
          <w:szCs w:val="32"/>
          <w:lang w:eastAsia="zh-CN"/>
        </w:rPr>
        <w:t>公安</w:t>
      </w:r>
      <w:r>
        <w:rPr>
          <w:rFonts w:hint="eastAsia" w:ascii="仿宋_GB2312" w:hAnsi="ˎ̥" w:eastAsia="仿宋_GB2312"/>
          <w:b w:val="0"/>
          <w:bCs/>
          <w:color w:val="auto"/>
          <w:sz w:val="32"/>
          <w:szCs w:val="32"/>
        </w:rPr>
        <w:t>（款）</w:t>
      </w:r>
      <w:r>
        <w:rPr>
          <w:rFonts w:hint="eastAsia" w:ascii="仿宋_GB2312" w:hAnsi="ˎ̥" w:eastAsia="仿宋_GB2312"/>
          <w:b w:val="0"/>
          <w:bCs/>
          <w:color w:val="auto"/>
          <w:sz w:val="32"/>
          <w:szCs w:val="32"/>
          <w:lang w:eastAsia="zh-CN"/>
        </w:rPr>
        <w:t>一般行政管理</w:t>
      </w:r>
      <w:r>
        <w:rPr>
          <w:rFonts w:hint="eastAsia" w:ascii="仿宋_GB2312" w:hAnsi="ˎ̥" w:eastAsia="仿宋_GB2312"/>
          <w:b w:val="0"/>
          <w:bCs/>
          <w:color w:val="auto"/>
          <w:sz w:val="32"/>
          <w:szCs w:val="32"/>
          <w:highlight w:val="none"/>
          <w:lang w:eastAsia="zh-CN"/>
        </w:rPr>
        <w:t>事务</w:t>
      </w:r>
      <w:r>
        <w:rPr>
          <w:rFonts w:hint="eastAsia" w:ascii="仿宋_GB2312" w:hAnsi="ˎ̥" w:eastAsia="仿宋_GB2312"/>
          <w:b w:val="0"/>
          <w:bCs/>
          <w:color w:val="auto"/>
          <w:sz w:val="32"/>
          <w:szCs w:val="32"/>
        </w:rPr>
        <w:t>（项）。</w:t>
      </w:r>
    </w:p>
    <w:p w14:paraId="12DA548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b w:val="0"/>
          <w:bCs/>
          <w:color w:val="auto"/>
          <w:sz w:val="32"/>
          <w:szCs w:val="32"/>
        </w:rPr>
      </w:pPr>
      <w:r>
        <w:rPr>
          <w:rFonts w:hint="eastAsia" w:ascii="仿宋_GB2312" w:hAnsi="ˎ̥" w:eastAsia="仿宋_GB2312"/>
          <w:b w:val="0"/>
          <w:bCs/>
          <w:sz w:val="32"/>
          <w:szCs w:val="32"/>
          <w:lang w:eastAsia="zh-CN"/>
        </w:rPr>
        <w:t>反映行政</w:t>
      </w:r>
      <w:bookmarkStart w:id="119" w:name="_GoBack"/>
      <w:bookmarkEnd w:id="119"/>
      <w:r>
        <w:rPr>
          <w:rFonts w:hint="eastAsia" w:ascii="仿宋_GB2312" w:hAnsi="ˎ̥" w:eastAsia="仿宋_GB2312"/>
          <w:b w:val="0"/>
          <w:bCs/>
          <w:sz w:val="32"/>
          <w:szCs w:val="32"/>
          <w:lang w:eastAsia="zh-CN"/>
        </w:rPr>
        <w:t>单位未单独设置项级科目的其他项目支出。</w:t>
      </w:r>
    </w:p>
    <w:p w14:paraId="7D7FDB0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b w:val="0"/>
          <w:bCs/>
          <w:color w:val="auto"/>
          <w:sz w:val="32"/>
          <w:szCs w:val="32"/>
        </w:rPr>
      </w:pPr>
      <w:r>
        <w:rPr>
          <w:rFonts w:hint="eastAsia" w:ascii="仿宋_GB2312" w:hAnsi="ˎ̥" w:eastAsia="仿宋_GB2312"/>
          <w:b w:val="0"/>
          <w:bCs/>
          <w:color w:val="auto"/>
          <w:sz w:val="32"/>
          <w:szCs w:val="32"/>
          <w:lang w:eastAsia="zh-CN"/>
        </w:rPr>
        <w:t>公共安全支出</w:t>
      </w:r>
      <w:r>
        <w:rPr>
          <w:rFonts w:hint="eastAsia" w:ascii="仿宋_GB2312" w:hAnsi="ˎ̥" w:eastAsia="仿宋_GB2312"/>
          <w:b w:val="0"/>
          <w:bCs/>
          <w:color w:val="auto"/>
          <w:sz w:val="32"/>
          <w:szCs w:val="32"/>
        </w:rPr>
        <w:t>（类）</w:t>
      </w:r>
      <w:r>
        <w:rPr>
          <w:rFonts w:hint="eastAsia" w:ascii="仿宋_GB2312" w:hAnsi="ˎ̥" w:eastAsia="仿宋_GB2312"/>
          <w:b w:val="0"/>
          <w:bCs/>
          <w:color w:val="auto"/>
          <w:sz w:val="32"/>
          <w:szCs w:val="32"/>
          <w:lang w:eastAsia="zh-CN"/>
        </w:rPr>
        <w:t>公安</w:t>
      </w:r>
      <w:r>
        <w:rPr>
          <w:rFonts w:hint="eastAsia" w:ascii="仿宋_GB2312" w:hAnsi="ˎ̥" w:eastAsia="仿宋_GB2312"/>
          <w:b w:val="0"/>
          <w:bCs/>
          <w:color w:val="auto"/>
          <w:sz w:val="32"/>
          <w:szCs w:val="32"/>
        </w:rPr>
        <w:t>（款）</w:t>
      </w:r>
      <w:r>
        <w:rPr>
          <w:rFonts w:hint="eastAsia" w:ascii="仿宋_GB2312" w:hAnsi="ˎ̥" w:eastAsia="仿宋_GB2312"/>
          <w:b w:val="0"/>
          <w:bCs/>
          <w:color w:val="auto"/>
          <w:sz w:val="32"/>
          <w:szCs w:val="32"/>
          <w:lang w:eastAsia="zh-CN"/>
        </w:rPr>
        <w:t>机关服务</w:t>
      </w:r>
      <w:r>
        <w:rPr>
          <w:rFonts w:hint="eastAsia" w:ascii="仿宋_GB2312" w:hAnsi="ˎ̥" w:eastAsia="仿宋_GB2312"/>
          <w:b w:val="0"/>
          <w:bCs/>
          <w:color w:val="auto"/>
          <w:sz w:val="32"/>
          <w:szCs w:val="32"/>
        </w:rPr>
        <w:t>（项）。</w:t>
      </w:r>
    </w:p>
    <w:p w14:paraId="3B083F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b w:val="0"/>
          <w:bCs/>
          <w:color w:val="auto"/>
          <w:sz w:val="32"/>
          <w:szCs w:val="32"/>
        </w:rPr>
      </w:pPr>
      <w:r>
        <w:rPr>
          <w:rFonts w:hint="eastAsia" w:ascii="仿宋_GB2312" w:hAnsi="ˎ̥" w:eastAsia="仿宋_GB2312"/>
          <w:b w:val="0"/>
          <w:bCs/>
          <w:sz w:val="32"/>
          <w:szCs w:val="32"/>
          <w:lang w:eastAsia="zh-CN"/>
        </w:rPr>
        <w:t>反映行政单位提供后勤服务的各类后勤服务中心、医务室等附属事业单位的支出。其他事业单位的支出，凡单独设置了项级科目的，在单独设置的项级科目中反映。未单设项级科目的，在其他项级科目中反映。</w:t>
      </w:r>
    </w:p>
    <w:p w14:paraId="61878EA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b w:val="0"/>
          <w:bCs/>
          <w:color w:val="auto"/>
          <w:sz w:val="32"/>
          <w:szCs w:val="32"/>
        </w:rPr>
      </w:pPr>
      <w:r>
        <w:rPr>
          <w:rFonts w:hint="eastAsia" w:ascii="仿宋_GB2312" w:hAnsi="ˎ̥" w:eastAsia="仿宋_GB2312"/>
          <w:b w:val="0"/>
          <w:bCs/>
          <w:color w:val="auto"/>
          <w:sz w:val="32"/>
          <w:szCs w:val="32"/>
          <w:lang w:eastAsia="zh-CN"/>
        </w:rPr>
        <w:t>公共安全支出</w:t>
      </w:r>
      <w:r>
        <w:rPr>
          <w:rFonts w:hint="eastAsia" w:ascii="仿宋_GB2312" w:hAnsi="ˎ̥" w:eastAsia="仿宋_GB2312"/>
          <w:b w:val="0"/>
          <w:bCs/>
          <w:color w:val="auto"/>
          <w:sz w:val="32"/>
          <w:szCs w:val="32"/>
        </w:rPr>
        <w:t>（类）</w:t>
      </w:r>
      <w:r>
        <w:rPr>
          <w:rFonts w:hint="eastAsia" w:ascii="仿宋_GB2312" w:hAnsi="ˎ̥" w:eastAsia="仿宋_GB2312"/>
          <w:b w:val="0"/>
          <w:bCs/>
          <w:color w:val="auto"/>
          <w:sz w:val="32"/>
          <w:szCs w:val="32"/>
          <w:lang w:eastAsia="zh-CN"/>
        </w:rPr>
        <w:t>公安</w:t>
      </w:r>
      <w:r>
        <w:rPr>
          <w:rFonts w:hint="eastAsia" w:ascii="仿宋_GB2312" w:hAnsi="ˎ̥" w:eastAsia="仿宋_GB2312"/>
          <w:b w:val="0"/>
          <w:bCs/>
          <w:color w:val="auto"/>
          <w:sz w:val="32"/>
          <w:szCs w:val="32"/>
        </w:rPr>
        <w:t>（款）</w:t>
      </w:r>
      <w:r>
        <w:rPr>
          <w:rFonts w:hint="eastAsia" w:ascii="仿宋_GB2312" w:hAnsi="ˎ̥" w:eastAsia="仿宋_GB2312"/>
          <w:b w:val="0"/>
          <w:bCs/>
          <w:color w:val="auto"/>
          <w:sz w:val="32"/>
          <w:szCs w:val="32"/>
          <w:lang w:eastAsia="zh-CN"/>
        </w:rPr>
        <w:t>信息化建设</w:t>
      </w:r>
      <w:r>
        <w:rPr>
          <w:rFonts w:hint="eastAsia" w:ascii="仿宋_GB2312" w:hAnsi="ˎ̥" w:eastAsia="仿宋_GB2312"/>
          <w:b w:val="0"/>
          <w:bCs/>
          <w:color w:val="auto"/>
          <w:sz w:val="32"/>
          <w:szCs w:val="32"/>
        </w:rPr>
        <w:t>（项）。</w:t>
      </w:r>
    </w:p>
    <w:p w14:paraId="7489119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b w:val="0"/>
          <w:bCs/>
          <w:color w:val="auto"/>
          <w:sz w:val="32"/>
          <w:szCs w:val="32"/>
        </w:rPr>
      </w:pPr>
      <w:r>
        <w:rPr>
          <w:rFonts w:hint="eastAsia" w:ascii="仿宋_GB2312" w:hAnsi="ˎ̥" w:eastAsia="仿宋_GB2312"/>
          <w:b w:val="0"/>
          <w:bCs/>
          <w:sz w:val="32"/>
          <w:szCs w:val="32"/>
          <w:lang w:eastAsia="zh-CN"/>
        </w:rPr>
        <w:t>反映各级公安机关用于非涉密的信息网络建设和运行维护相关支出。</w:t>
      </w:r>
    </w:p>
    <w:p w14:paraId="775DF7B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b w:val="0"/>
          <w:bCs/>
          <w:color w:val="auto"/>
          <w:sz w:val="32"/>
          <w:szCs w:val="32"/>
        </w:rPr>
      </w:pPr>
      <w:r>
        <w:rPr>
          <w:rFonts w:hint="eastAsia" w:ascii="仿宋_GB2312" w:hAnsi="ˎ̥" w:eastAsia="仿宋_GB2312"/>
          <w:b w:val="0"/>
          <w:bCs/>
          <w:color w:val="auto"/>
          <w:sz w:val="32"/>
          <w:szCs w:val="32"/>
          <w:lang w:eastAsia="zh-CN"/>
        </w:rPr>
        <w:t>公共安全支出</w:t>
      </w:r>
      <w:r>
        <w:rPr>
          <w:rFonts w:hint="eastAsia" w:ascii="仿宋_GB2312" w:hAnsi="ˎ̥" w:eastAsia="仿宋_GB2312"/>
          <w:b w:val="0"/>
          <w:bCs/>
          <w:color w:val="auto"/>
          <w:sz w:val="32"/>
          <w:szCs w:val="32"/>
        </w:rPr>
        <w:t>（类）</w:t>
      </w:r>
      <w:r>
        <w:rPr>
          <w:rFonts w:hint="eastAsia" w:ascii="仿宋_GB2312" w:hAnsi="ˎ̥" w:eastAsia="仿宋_GB2312"/>
          <w:b w:val="0"/>
          <w:bCs/>
          <w:color w:val="auto"/>
          <w:sz w:val="32"/>
          <w:szCs w:val="32"/>
          <w:lang w:eastAsia="zh-CN"/>
        </w:rPr>
        <w:t>公安</w:t>
      </w:r>
      <w:r>
        <w:rPr>
          <w:rFonts w:hint="eastAsia" w:ascii="仿宋_GB2312" w:hAnsi="ˎ̥" w:eastAsia="仿宋_GB2312"/>
          <w:b w:val="0"/>
          <w:bCs/>
          <w:color w:val="auto"/>
          <w:sz w:val="32"/>
          <w:szCs w:val="32"/>
        </w:rPr>
        <w:t>（款）</w:t>
      </w:r>
      <w:r>
        <w:rPr>
          <w:rFonts w:hint="eastAsia" w:ascii="仿宋_GB2312" w:hAnsi="ˎ̥" w:eastAsia="仿宋_GB2312"/>
          <w:b w:val="0"/>
          <w:bCs/>
          <w:color w:val="auto"/>
          <w:sz w:val="32"/>
          <w:szCs w:val="32"/>
          <w:lang w:eastAsia="zh-CN"/>
        </w:rPr>
        <w:t>其他公安支出</w:t>
      </w:r>
      <w:r>
        <w:rPr>
          <w:rFonts w:hint="eastAsia" w:ascii="仿宋_GB2312" w:hAnsi="ˎ̥" w:eastAsia="仿宋_GB2312"/>
          <w:b w:val="0"/>
          <w:bCs/>
          <w:color w:val="auto"/>
          <w:sz w:val="32"/>
          <w:szCs w:val="32"/>
        </w:rPr>
        <w:t>（项）。</w:t>
      </w:r>
    </w:p>
    <w:p w14:paraId="35B6E1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b w:val="0"/>
          <w:bCs/>
          <w:color w:val="auto"/>
          <w:sz w:val="32"/>
          <w:szCs w:val="32"/>
        </w:rPr>
      </w:pPr>
      <w:r>
        <w:rPr>
          <w:rFonts w:hint="eastAsia" w:ascii="仿宋_GB2312" w:hAnsi="ˎ̥" w:eastAsia="仿宋_GB2312"/>
          <w:b w:val="0"/>
          <w:bCs/>
          <w:sz w:val="32"/>
          <w:szCs w:val="32"/>
          <w:lang w:eastAsia="zh-CN"/>
        </w:rPr>
        <w:t>反映除上述项目以外其他用于公安方面的支出。</w:t>
      </w:r>
    </w:p>
    <w:p w14:paraId="2497D9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b w:val="0"/>
          <w:bCs/>
          <w:color w:val="auto"/>
          <w:sz w:val="32"/>
          <w:szCs w:val="32"/>
        </w:rPr>
      </w:pPr>
      <w:r>
        <w:rPr>
          <w:rFonts w:hint="eastAsia" w:ascii="仿宋_GB2312" w:hAnsi="ˎ̥" w:eastAsia="仿宋_GB2312"/>
          <w:b w:val="0"/>
          <w:bCs/>
          <w:color w:val="auto"/>
          <w:sz w:val="32"/>
          <w:szCs w:val="32"/>
          <w:lang w:eastAsia="zh-CN"/>
        </w:rPr>
        <w:t>社会保障和就业支出</w:t>
      </w:r>
      <w:r>
        <w:rPr>
          <w:rFonts w:hint="eastAsia" w:ascii="仿宋_GB2312" w:hAnsi="ˎ̥" w:eastAsia="仿宋_GB2312"/>
          <w:b w:val="0"/>
          <w:bCs/>
          <w:color w:val="auto"/>
          <w:sz w:val="32"/>
          <w:szCs w:val="32"/>
        </w:rPr>
        <w:t>（类）</w:t>
      </w:r>
      <w:r>
        <w:rPr>
          <w:rFonts w:hint="eastAsia" w:ascii="仿宋_GB2312" w:hAnsi="ˎ̥" w:eastAsia="仿宋_GB2312"/>
          <w:b w:val="0"/>
          <w:bCs/>
          <w:color w:val="auto"/>
          <w:sz w:val="32"/>
          <w:szCs w:val="32"/>
          <w:lang w:eastAsia="zh-CN"/>
        </w:rPr>
        <w:t>行政事业单位养老支出</w:t>
      </w:r>
      <w:r>
        <w:rPr>
          <w:rFonts w:hint="eastAsia" w:ascii="仿宋_GB2312" w:hAnsi="ˎ̥" w:eastAsia="仿宋_GB2312"/>
          <w:b w:val="0"/>
          <w:bCs/>
          <w:color w:val="auto"/>
          <w:sz w:val="32"/>
          <w:szCs w:val="32"/>
        </w:rPr>
        <w:t>（款）</w:t>
      </w:r>
      <w:r>
        <w:rPr>
          <w:rFonts w:hint="eastAsia" w:ascii="仿宋_GB2312" w:hAnsi="ˎ̥" w:eastAsia="仿宋_GB2312"/>
          <w:b w:val="0"/>
          <w:bCs/>
          <w:color w:val="auto"/>
          <w:sz w:val="32"/>
          <w:szCs w:val="32"/>
          <w:lang w:eastAsia="zh-CN"/>
        </w:rPr>
        <w:t>机关事业单位基本养老保险缴费支出</w:t>
      </w:r>
      <w:r>
        <w:rPr>
          <w:rFonts w:hint="eastAsia" w:ascii="仿宋_GB2312" w:hAnsi="ˎ̥" w:eastAsia="仿宋_GB2312"/>
          <w:b w:val="0"/>
          <w:bCs/>
          <w:color w:val="auto"/>
          <w:sz w:val="32"/>
          <w:szCs w:val="32"/>
        </w:rPr>
        <w:t>（项）。</w:t>
      </w:r>
    </w:p>
    <w:p w14:paraId="43A7FD4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b w:val="0"/>
          <w:bCs/>
          <w:color w:val="auto"/>
          <w:sz w:val="32"/>
          <w:szCs w:val="32"/>
        </w:rPr>
      </w:pPr>
      <w:r>
        <w:rPr>
          <w:rFonts w:hint="eastAsia" w:ascii="仿宋_GB2312" w:hAnsi="ˎ̥" w:eastAsia="仿宋_GB2312"/>
          <w:b w:val="0"/>
          <w:bCs/>
          <w:sz w:val="32"/>
          <w:szCs w:val="32"/>
          <w:lang w:eastAsia="zh-CN"/>
        </w:rPr>
        <w:t>反映机关事业单位实施养老保险制度由单位实际缴纳的养老保险费支出。</w:t>
      </w:r>
    </w:p>
    <w:p w14:paraId="2594750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b w:val="0"/>
          <w:bCs/>
          <w:color w:val="auto"/>
          <w:sz w:val="32"/>
          <w:szCs w:val="32"/>
        </w:rPr>
      </w:pPr>
      <w:r>
        <w:rPr>
          <w:rFonts w:hint="eastAsia" w:ascii="仿宋_GB2312" w:hAnsi="ˎ̥" w:eastAsia="仿宋_GB2312"/>
          <w:b w:val="0"/>
          <w:bCs/>
          <w:color w:val="auto"/>
          <w:sz w:val="32"/>
          <w:szCs w:val="32"/>
          <w:lang w:eastAsia="zh-CN"/>
        </w:rPr>
        <w:t>卫生健康支出</w:t>
      </w:r>
      <w:r>
        <w:rPr>
          <w:rFonts w:hint="eastAsia" w:ascii="仿宋_GB2312" w:hAnsi="ˎ̥" w:eastAsia="仿宋_GB2312"/>
          <w:b w:val="0"/>
          <w:bCs/>
          <w:color w:val="auto"/>
          <w:sz w:val="32"/>
          <w:szCs w:val="32"/>
        </w:rPr>
        <w:t>（类）</w:t>
      </w:r>
      <w:r>
        <w:rPr>
          <w:rFonts w:hint="eastAsia" w:ascii="仿宋_GB2312" w:hAnsi="ˎ̥" w:eastAsia="仿宋_GB2312"/>
          <w:b w:val="0"/>
          <w:bCs/>
          <w:color w:val="auto"/>
          <w:sz w:val="32"/>
          <w:szCs w:val="32"/>
          <w:lang w:eastAsia="zh-CN"/>
        </w:rPr>
        <w:t>行政事业单位医疗</w:t>
      </w:r>
      <w:r>
        <w:rPr>
          <w:rFonts w:hint="eastAsia" w:ascii="仿宋_GB2312" w:hAnsi="ˎ̥" w:eastAsia="仿宋_GB2312"/>
          <w:b w:val="0"/>
          <w:bCs/>
          <w:color w:val="auto"/>
          <w:sz w:val="32"/>
          <w:szCs w:val="32"/>
        </w:rPr>
        <w:t>（款）</w:t>
      </w:r>
      <w:r>
        <w:rPr>
          <w:rFonts w:hint="eastAsia" w:ascii="仿宋_GB2312" w:hAnsi="ˎ̥" w:eastAsia="仿宋_GB2312"/>
          <w:b w:val="0"/>
          <w:bCs/>
          <w:color w:val="auto"/>
          <w:sz w:val="32"/>
          <w:szCs w:val="32"/>
          <w:lang w:eastAsia="zh-CN"/>
        </w:rPr>
        <w:t>行政单位医疗</w:t>
      </w:r>
      <w:r>
        <w:rPr>
          <w:rFonts w:hint="eastAsia" w:ascii="仿宋_GB2312" w:hAnsi="ˎ̥" w:eastAsia="仿宋_GB2312"/>
          <w:b w:val="0"/>
          <w:bCs/>
          <w:color w:val="auto"/>
          <w:sz w:val="32"/>
          <w:szCs w:val="32"/>
        </w:rPr>
        <w:t>（项）。</w:t>
      </w:r>
    </w:p>
    <w:p w14:paraId="09D135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b w:val="0"/>
          <w:bCs/>
          <w:sz w:val="32"/>
          <w:szCs w:val="32"/>
          <w:lang w:eastAsia="zh-CN"/>
        </w:rPr>
      </w:pPr>
      <w:r>
        <w:rPr>
          <w:rFonts w:hint="eastAsia" w:ascii="仿宋_GB2312" w:hAnsi="ˎ̥" w:eastAsia="仿宋_GB2312"/>
          <w:b w:val="0"/>
          <w:bCs/>
          <w:sz w:val="32"/>
          <w:szCs w:val="32"/>
          <w:lang w:eastAsia="zh-CN"/>
        </w:rPr>
        <w:t>反映财政部门安排的行政单位基本医疗保险缴费经费，未参加医疗保险的行政单位的公费医疗经费，按国家规定享受离休人员、红军老战士待遇人员的医疗经费。</w:t>
      </w:r>
    </w:p>
    <w:p w14:paraId="2E75B9C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b w:val="0"/>
          <w:bCs/>
          <w:color w:val="auto"/>
          <w:sz w:val="32"/>
          <w:szCs w:val="32"/>
        </w:rPr>
      </w:pPr>
      <w:r>
        <w:rPr>
          <w:rFonts w:hint="eastAsia" w:ascii="仿宋_GB2312" w:hAnsi="ˎ̥" w:eastAsia="仿宋_GB2312"/>
          <w:b w:val="0"/>
          <w:bCs/>
          <w:color w:val="auto"/>
          <w:sz w:val="32"/>
          <w:szCs w:val="32"/>
          <w:lang w:eastAsia="zh-CN"/>
        </w:rPr>
        <w:t>卫生健康支出</w:t>
      </w:r>
      <w:r>
        <w:rPr>
          <w:rFonts w:hint="eastAsia" w:ascii="仿宋_GB2312" w:hAnsi="ˎ̥" w:eastAsia="仿宋_GB2312"/>
          <w:b w:val="0"/>
          <w:bCs/>
          <w:color w:val="auto"/>
          <w:sz w:val="32"/>
          <w:szCs w:val="32"/>
        </w:rPr>
        <w:t>（类）</w:t>
      </w:r>
      <w:r>
        <w:rPr>
          <w:rFonts w:hint="eastAsia" w:ascii="仿宋_GB2312" w:hAnsi="ˎ̥" w:eastAsia="仿宋_GB2312"/>
          <w:b w:val="0"/>
          <w:bCs/>
          <w:color w:val="auto"/>
          <w:sz w:val="32"/>
          <w:szCs w:val="32"/>
          <w:lang w:eastAsia="zh-CN"/>
        </w:rPr>
        <w:t>行政事业单位医疗</w:t>
      </w:r>
      <w:r>
        <w:rPr>
          <w:rFonts w:hint="eastAsia" w:ascii="仿宋_GB2312" w:hAnsi="ˎ̥" w:eastAsia="仿宋_GB2312"/>
          <w:b w:val="0"/>
          <w:bCs/>
          <w:color w:val="auto"/>
          <w:sz w:val="32"/>
          <w:szCs w:val="32"/>
        </w:rPr>
        <w:t>（款）</w:t>
      </w:r>
      <w:r>
        <w:rPr>
          <w:rFonts w:hint="eastAsia" w:ascii="仿宋_GB2312" w:hAnsi="ˎ̥" w:eastAsia="仿宋_GB2312"/>
          <w:b w:val="0"/>
          <w:bCs/>
          <w:color w:val="auto"/>
          <w:sz w:val="32"/>
          <w:szCs w:val="32"/>
          <w:lang w:eastAsia="zh-CN"/>
        </w:rPr>
        <w:t>公务员医疗补助</w:t>
      </w:r>
      <w:r>
        <w:rPr>
          <w:rFonts w:hint="eastAsia" w:ascii="仿宋_GB2312" w:hAnsi="ˎ̥" w:eastAsia="仿宋_GB2312"/>
          <w:b w:val="0"/>
          <w:bCs/>
          <w:color w:val="auto"/>
          <w:sz w:val="32"/>
          <w:szCs w:val="32"/>
        </w:rPr>
        <w:t>（项）。</w:t>
      </w:r>
    </w:p>
    <w:p w14:paraId="3FD0D45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b w:val="0"/>
          <w:bCs/>
          <w:color w:val="auto"/>
          <w:sz w:val="32"/>
          <w:szCs w:val="32"/>
        </w:rPr>
      </w:pPr>
      <w:r>
        <w:rPr>
          <w:rFonts w:hint="eastAsia" w:ascii="仿宋_GB2312" w:hAnsi="ˎ̥" w:eastAsia="仿宋_GB2312"/>
          <w:b w:val="0"/>
          <w:bCs/>
          <w:sz w:val="32"/>
          <w:szCs w:val="32"/>
          <w:lang w:eastAsia="zh-CN"/>
        </w:rPr>
        <w:t>反映财政部门安排的公务员医疗补助经费。</w:t>
      </w:r>
    </w:p>
    <w:p w14:paraId="300DA0E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b w:val="0"/>
          <w:bCs/>
          <w:color w:val="auto"/>
          <w:sz w:val="32"/>
          <w:szCs w:val="32"/>
        </w:rPr>
      </w:pPr>
      <w:r>
        <w:rPr>
          <w:rFonts w:hint="eastAsia" w:ascii="仿宋_GB2312" w:hAnsi="ˎ̥" w:eastAsia="仿宋_GB2312"/>
          <w:b w:val="0"/>
          <w:bCs/>
          <w:color w:val="auto"/>
          <w:sz w:val="32"/>
          <w:szCs w:val="32"/>
          <w:lang w:eastAsia="zh-CN"/>
        </w:rPr>
        <w:t>卫生健康支出</w:t>
      </w:r>
      <w:r>
        <w:rPr>
          <w:rFonts w:hint="eastAsia" w:ascii="仿宋_GB2312" w:hAnsi="ˎ̥" w:eastAsia="仿宋_GB2312"/>
          <w:b w:val="0"/>
          <w:bCs/>
          <w:color w:val="auto"/>
          <w:sz w:val="32"/>
          <w:szCs w:val="32"/>
        </w:rPr>
        <w:t>（类）</w:t>
      </w:r>
      <w:r>
        <w:rPr>
          <w:rFonts w:hint="eastAsia" w:ascii="仿宋_GB2312" w:hAnsi="ˎ̥" w:eastAsia="仿宋_GB2312"/>
          <w:b w:val="0"/>
          <w:bCs/>
          <w:color w:val="auto"/>
          <w:sz w:val="32"/>
          <w:szCs w:val="32"/>
          <w:lang w:eastAsia="zh-CN"/>
        </w:rPr>
        <w:t>行政事业单位医疗</w:t>
      </w:r>
      <w:r>
        <w:rPr>
          <w:rFonts w:hint="eastAsia" w:ascii="仿宋_GB2312" w:hAnsi="ˎ̥" w:eastAsia="仿宋_GB2312"/>
          <w:b w:val="0"/>
          <w:bCs/>
          <w:color w:val="auto"/>
          <w:sz w:val="32"/>
          <w:szCs w:val="32"/>
        </w:rPr>
        <w:t>（款）</w:t>
      </w:r>
      <w:r>
        <w:rPr>
          <w:rFonts w:hint="eastAsia" w:ascii="仿宋_GB2312" w:hAnsi="ˎ̥" w:eastAsia="仿宋_GB2312"/>
          <w:b w:val="0"/>
          <w:bCs/>
          <w:color w:val="auto"/>
          <w:sz w:val="32"/>
          <w:szCs w:val="32"/>
          <w:lang w:eastAsia="zh-CN"/>
        </w:rPr>
        <w:t>其他行政事业单位医疗支出</w:t>
      </w:r>
      <w:r>
        <w:rPr>
          <w:rFonts w:hint="eastAsia" w:ascii="仿宋_GB2312" w:hAnsi="ˎ̥" w:eastAsia="仿宋_GB2312"/>
          <w:b w:val="0"/>
          <w:bCs/>
          <w:color w:val="auto"/>
          <w:sz w:val="32"/>
          <w:szCs w:val="32"/>
        </w:rPr>
        <w:t>（项）。</w:t>
      </w:r>
    </w:p>
    <w:p w14:paraId="64E658C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b w:val="0"/>
          <w:bCs/>
          <w:color w:val="auto"/>
          <w:sz w:val="32"/>
          <w:szCs w:val="32"/>
        </w:rPr>
      </w:pPr>
      <w:r>
        <w:rPr>
          <w:rFonts w:hint="eastAsia" w:ascii="仿宋_GB2312" w:hAnsi="ˎ̥" w:eastAsia="仿宋_GB2312"/>
          <w:b w:val="0"/>
          <w:bCs/>
          <w:sz w:val="32"/>
          <w:szCs w:val="32"/>
          <w:lang w:eastAsia="zh-CN"/>
        </w:rPr>
        <w:t>反映除上诉项目以外的其他用于行政事业单位医疗方面的支出。</w:t>
      </w:r>
    </w:p>
    <w:p w14:paraId="4989661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b w:val="0"/>
          <w:bCs/>
          <w:color w:val="auto"/>
          <w:sz w:val="32"/>
          <w:szCs w:val="32"/>
        </w:rPr>
      </w:pPr>
      <w:r>
        <w:rPr>
          <w:rFonts w:hint="eastAsia" w:ascii="仿宋_GB2312" w:hAnsi="ˎ̥" w:eastAsia="仿宋_GB2312"/>
          <w:b w:val="0"/>
          <w:bCs/>
          <w:color w:val="auto"/>
          <w:sz w:val="32"/>
          <w:szCs w:val="32"/>
          <w:lang w:eastAsia="zh-CN"/>
        </w:rPr>
        <w:t>住房保障支出</w:t>
      </w:r>
      <w:r>
        <w:rPr>
          <w:rFonts w:hint="eastAsia" w:ascii="仿宋_GB2312" w:hAnsi="ˎ̥" w:eastAsia="仿宋_GB2312"/>
          <w:b w:val="0"/>
          <w:bCs/>
          <w:color w:val="auto"/>
          <w:sz w:val="32"/>
          <w:szCs w:val="32"/>
        </w:rPr>
        <w:t>（类）</w:t>
      </w:r>
      <w:r>
        <w:rPr>
          <w:rFonts w:hint="eastAsia" w:ascii="仿宋_GB2312" w:hAnsi="ˎ̥" w:eastAsia="仿宋_GB2312"/>
          <w:b w:val="0"/>
          <w:bCs/>
          <w:color w:val="auto"/>
          <w:sz w:val="32"/>
          <w:szCs w:val="32"/>
          <w:lang w:eastAsia="zh-CN"/>
        </w:rPr>
        <w:t>住房改革支出</w:t>
      </w:r>
      <w:r>
        <w:rPr>
          <w:rFonts w:hint="eastAsia" w:ascii="仿宋_GB2312" w:hAnsi="ˎ̥" w:eastAsia="仿宋_GB2312"/>
          <w:b w:val="0"/>
          <w:bCs/>
          <w:color w:val="auto"/>
          <w:sz w:val="32"/>
          <w:szCs w:val="32"/>
        </w:rPr>
        <w:t>（款）</w:t>
      </w:r>
      <w:r>
        <w:rPr>
          <w:rFonts w:hint="eastAsia" w:ascii="仿宋_GB2312" w:hAnsi="ˎ̥" w:eastAsia="仿宋_GB2312"/>
          <w:b w:val="0"/>
          <w:bCs/>
          <w:color w:val="auto"/>
          <w:sz w:val="32"/>
          <w:szCs w:val="32"/>
          <w:lang w:eastAsia="zh-CN"/>
        </w:rPr>
        <w:t>住房公积金</w:t>
      </w:r>
      <w:r>
        <w:rPr>
          <w:rFonts w:hint="eastAsia" w:ascii="仿宋_GB2312" w:hAnsi="ˎ̥" w:eastAsia="仿宋_GB2312"/>
          <w:b w:val="0"/>
          <w:bCs/>
          <w:color w:val="auto"/>
          <w:sz w:val="32"/>
          <w:szCs w:val="32"/>
        </w:rPr>
        <w:t>（项）。</w:t>
      </w:r>
    </w:p>
    <w:p w14:paraId="313C75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b w:val="0"/>
          <w:bCs/>
          <w:sz w:val="32"/>
          <w:szCs w:val="32"/>
          <w:lang w:eastAsia="zh-CN"/>
        </w:rPr>
      </w:pPr>
      <w:r>
        <w:rPr>
          <w:rFonts w:hint="eastAsia" w:ascii="仿宋_GB2312" w:hAnsi="ˎ̥" w:eastAsia="仿宋_GB2312"/>
          <w:b w:val="0"/>
          <w:bCs/>
          <w:sz w:val="32"/>
          <w:szCs w:val="32"/>
          <w:lang w:eastAsia="zh-CN"/>
        </w:rPr>
        <w:t>反映行政事业单位按人力资源和社会保障部、财政部规定的基本工资和津贴补贴以及规定比例为职工缴纳的住房公积金。</w:t>
      </w:r>
    </w:p>
    <w:p w14:paraId="0434A9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b w:val="0"/>
          <w:bCs/>
          <w:color w:val="auto"/>
          <w:sz w:val="32"/>
          <w:szCs w:val="32"/>
        </w:rPr>
      </w:pPr>
      <w:r>
        <w:rPr>
          <w:rFonts w:hint="eastAsia" w:ascii="仿宋_GB2312" w:hAnsi="ˎ̥" w:eastAsia="仿宋_GB2312"/>
          <w:b w:val="0"/>
          <w:bCs/>
          <w:color w:val="auto"/>
          <w:sz w:val="32"/>
          <w:szCs w:val="32"/>
          <w:lang w:eastAsia="zh-CN"/>
        </w:rPr>
        <w:t>住房保障支出</w:t>
      </w:r>
      <w:r>
        <w:rPr>
          <w:rFonts w:hint="eastAsia" w:ascii="仿宋_GB2312" w:hAnsi="ˎ̥" w:eastAsia="仿宋_GB2312"/>
          <w:b w:val="0"/>
          <w:bCs/>
          <w:color w:val="auto"/>
          <w:sz w:val="32"/>
          <w:szCs w:val="32"/>
        </w:rPr>
        <w:t>（类）</w:t>
      </w:r>
      <w:r>
        <w:rPr>
          <w:rFonts w:hint="eastAsia" w:ascii="仿宋_GB2312" w:hAnsi="ˎ̥" w:eastAsia="仿宋_GB2312"/>
          <w:b w:val="0"/>
          <w:bCs/>
          <w:color w:val="auto"/>
          <w:sz w:val="32"/>
          <w:szCs w:val="32"/>
          <w:lang w:eastAsia="zh-CN"/>
        </w:rPr>
        <w:t>住房改革支出</w:t>
      </w:r>
      <w:r>
        <w:rPr>
          <w:rFonts w:hint="eastAsia" w:ascii="仿宋_GB2312" w:hAnsi="ˎ̥" w:eastAsia="仿宋_GB2312"/>
          <w:b w:val="0"/>
          <w:bCs/>
          <w:color w:val="auto"/>
          <w:sz w:val="32"/>
          <w:szCs w:val="32"/>
        </w:rPr>
        <w:t>（款）</w:t>
      </w:r>
      <w:r>
        <w:rPr>
          <w:rFonts w:hint="eastAsia" w:ascii="仿宋_GB2312" w:hAnsi="ˎ̥" w:eastAsia="仿宋_GB2312"/>
          <w:b w:val="0"/>
          <w:bCs/>
          <w:color w:val="auto"/>
          <w:sz w:val="32"/>
          <w:szCs w:val="32"/>
          <w:lang w:eastAsia="zh-CN"/>
        </w:rPr>
        <w:t>购房补贴</w:t>
      </w:r>
      <w:r>
        <w:rPr>
          <w:rFonts w:hint="eastAsia" w:ascii="仿宋_GB2312" w:hAnsi="ˎ̥" w:eastAsia="仿宋_GB2312"/>
          <w:b w:val="0"/>
          <w:bCs/>
          <w:color w:val="auto"/>
          <w:sz w:val="32"/>
          <w:szCs w:val="32"/>
        </w:rPr>
        <w:t>（项）。</w:t>
      </w:r>
    </w:p>
    <w:p w14:paraId="19F5259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b w:val="0"/>
          <w:bCs/>
          <w:sz w:val="32"/>
          <w:szCs w:val="32"/>
          <w:lang w:eastAsia="zh-CN"/>
        </w:rPr>
      </w:pPr>
      <w:r>
        <w:rPr>
          <w:rFonts w:hint="eastAsia" w:ascii="仿宋_GB2312" w:hAnsi="ˎ̥" w:eastAsia="仿宋_GB2312"/>
          <w:b w:val="0"/>
          <w:bCs/>
          <w:sz w:val="32"/>
          <w:szCs w:val="32"/>
          <w:lang w:eastAsia="zh-CN"/>
        </w:rPr>
        <w:t>反映按房改政策规定，行政事业单位向符合条件职工（含离退休人员）、军队（含武警）向转役复原离退休人员发放的用于购买住房的补贴。</w:t>
      </w:r>
    </w:p>
    <w:p w14:paraId="0AFB6D9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ˎ̥" w:eastAsia="仿宋_GB2312"/>
          <w:b w:val="0"/>
          <w:bCs/>
          <w:color w:val="auto"/>
          <w:sz w:val="32"/>
          <w:szCs w:val="32"/>
        </w:rPr>
      </w:pPr>
    </w:p>
    <w:p w14:paraId="5AC4E1EA">
      <w:pPr>
        <w:keepNext w:val="0"/>
        <w:keepLines w:val="0"/>
        <w:pageBreakBefore w:val="0"/>
        <w:widowControl w:val="0"/>
        <w:kinsoku/>
        <w:wordWrap/>
        <w:overflowPunct/>
        <w:topLinePunct w:val="0"/>
        <w:autoSpaceDE/>
        <w:autoSpaceDN/>
        <w:bidi w:val="0"/>
        <w:adjustRightInd/>
        <w:snapToGrid/>
        <w:spacing w:line="576" w:lineRule="exact"/>
        <w:textAlignment w:val="auto"/>
        <w:rPr>
          <w:b w:val="0"/>
          <w:bCs/>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ˎ̥">
    <w:altName w:val="微软雅黑"/>
    <w:panose1 w:val="00000000000000000000"/>
    <w:charset w:val="00"/>
    <w:family w:val="moder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8ADBB">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14:paraId="07A9A0E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02368">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14:paraId="343449B0">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72109F8D"/>
    <w:multiLevelType w:val="singleLevel"/>
    <w:tmpl w:val="72109F8D"/>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1FA1688"/>
    <w:rsid w:val="03E424F8"/>
    <w:rsid w:val="08A32174"/>
    <w:rsid w:val="09201287"/>
    <w:rsid w:val="09A469D9"/>
    <w:rsid w:val="0CC91C42"/>
    <w:rsid w:val="0F31093F"/>
    <w:rsid w:val="0FC80124"/>
    <w:rsid w:val="136F98C7"/>
    <w:rsid w:val="17427E68"/>
    <w:rsid w:val="1755065F"/>
    <w:rsid w:val="18D36371"/>
    <w:rsid w:val="1AFC29C9"/>
    <w:rsid w:val="1B2E4E30"/>
    <w:rsid w:val="1CA52F2E"/>
    <w:rsid w:val="1DFE370B"/>
    <w:rsid w:val="1E3630B9"/>
    <w:rsid w:val="22D53982"/>
    <w:rsid w:val="23FA2FFB"/>
    <w:rsid w:val="26EEC2B5"/>
    <w:rsid w:val="270378A0"/>
    <w:rsid w:val="29472309"/>
    <w:rsid w:val="2B406E77"/>
    <w:rsid w:val="2C2A0C43"/>
    <w:rsid w:val="2D1E73A5"/>
    <w:rsid w:val="32717154"/>
    <w:rsid w:val="336C6EC5"/>
    <w:rsid w:val="33BE4C37"/>
    <w:rsid w:val="34B63260"/>
    <w:rsid w:val="366426B3"/>
    <w:rsid w:val="37FDA7E2"/>
    <w:rsid w:val="3A314D88"/>
    <w:rsid w:val="3A746883"/>
    <w:rsid w:val="3CA15DE9"/>
    <w:rsid w:val="3F17462D"/>
    <w:rsid w:val="3FE61EE5"/>
    <w:rsid w:val="406508EE"/>
    <w:rsid w:val="408D6263"/>
    <w:rsid w:val="415051F4"/>
    <w:rsid w:val="41B40CEE"/>
    <w:rsid w:val="435E2204"/>
    <w:rsid w:val="47583691"/>
    <w:rsid w:val="48317291"/>
    <w:rsid w:val="485F7024"/>
    <w:rsid w:val="48E70666"/>
    <w:rsid w:val="4C6877E5"/>
    <w:rsid w:val="4D6A468D"/>
    <w:rsid w:val="4EA86137"/>
    <w:rsid w:val="50280A6C"/>
    <w:rsid w:val="50D44150"/>
    <w:rsid w:val="56CA7FD0"/>
    <w:rsid w:val="57BF0CFF"/>
    <w:rsid w:val="57FA38D1"/>
    <w:rsid w:val="5ADB642C"/>
    <w:rsid w:val="5F7D3333"/>
    <w:rsid w:val="5FE6581C"/>
    <w:rsid w:val="5FF13CC0"/>
    <w:rsid w:val="61385890"/>
    <w:rsid w:val="6504510C"/>
    <w:rsid w:val="659B0DCF"/>
    <w:rsid w:val="687436E1"/>
    <w:rsid w:val="6C300DB3"/>
    <w:rsid w:val="6D015AEF"/>
    <w:rsid w:val="6DA45C50"/>
    <w:rsid w:val="6E9A7825"/>
    <w:rsid w:val="6F670F9B"/>
    <w:rsid w:val="737450E0"/>
    <w:rsid w:val="74054476"/>
    <w:rsid w:val="742F38C4"/>
    <w:rsid w:val="74AB66DC"/>
    <w:rsid w:val="74C4154C"/>
    <w:rsid w:val="75956FFF"/>
    <w:rsid w:val="77AA2D01"/>
    <w:rsid w:val="7CDE1DBD"/>
    <w:rsid w:val="7D943A85"/>
    <w:rsid w:val="7DB0448C"/>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6854</Words>
  <Characters>7580</Characters>
  <Lines>67</Lines>
  <Paragraphs>18</Paragraphs>
  <TotalTime>8</TotalTime>
  <ScaleCrop>false</ScaleCrop>
  <LinksUpToDate>false</LinksUpToDate>
  <CharactersWithSpaces>7641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，，无悔之心</cp:lastModifiedBy>
  <cp:lastPrinted>2023-08-03T00:58:00Z</cp:lastPrinted>
  <dcterms:modified xsi:type="dcterms:W3CDTF">2025-12-30T10:30:43Z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62BEC4820EE04D218B436F3F82916A05_13</vt:lpwstr>
  </property>
  <property fmtid="{D5CDD505-2E9C-101B-9397-08002B2CF9AE}" pid="4" name="KSOTemplateDocerSaveRecord">
    <vt:lpwstr>eyJoZGlkIjoiMzUzYWVkOTIzYzAwMzdjOWY2YTljMjI2NTVmZTQ3ZmEiLCJ1c2VySWQiOiI2MDY4NTU4MjgifQ==</vt:lpwstr>
  </property>
</Properties>
</file>