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CCC6E">
      <w:pPr>
        <w:spacing w:line="578"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林芝市巴宜区市场监督管理局机关2024年度部门决算公开报告</w:t>
      </w:r>
    </w:p>
    <w:p w14:paraId="712A64F4">
      <w:pPr>
        <w:spacing w:line="578" w:lineRule="exact"/>
        <w:jc w:val="center"/>
        <w:rPr>
          <w:rFonts w:hint="eastAsia" w:ascii="黑体" w:hAnsi="ˎ̥" w:eastAsia="黑体"/>
          <w:b/>
          <w:sz w:val="32"/>
          <w:szCs w:val="32"/>
        </w:rPr>
      </w:pPr>
    </w:p>
    <w:p w14:paraId="301CE989">
      <w:pPr>
        <w:spacing w:line="578" w:lineRule="exact"/>
        <w:jc w:val="center"/>
        <w:rPr>
          <w:rFonts w:hint="eastAsia" w:ascii="黑体" w:hAnsi="黑体" w:eastAsia="黑体" w:cs="黑体"/>
          <w:sz w:val="44"/>
          <w:szCs w:val="44"/>
        </w:rPr>
      </w:pPr>
      <w:bookmarkStart w:id="0" w:name="_Toc11440_WPSOffice_Type2"/>
      <w:r>
        <w:rPr>
          <w:rFonts w:hint="eastAsia" w:ascii="黑体" w:hAnsi="黑体" w:eastAsia="黑体" w:cs="黑体"/>
          <w:sz w:val="44"/>
          <w:szCs w:val="44"/>
        </w:rPr>
        <w:t>目  录</w:t>
      </w:r>
    </w:p>
    <w:p w14:paraId="3693CBB0">
      <w:pPr>
        <w:pStyle w:val="16"/>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_Toc1704_WPSOffice_Level1 </w:instrText>
      </w:r>
      <w:r>
        <w:rPr>
          <w:sz w:val="32"/>
          <w:szCs w:val="32"/>
        </w:rPr>
        <w:fldChar w:fldCharType="separate"/>
      </w:r>
      <w:r>
        <w:rPr>
          <w:rFonts w:hint="eastAsia" w:ascii="黑体" w:hAnsi="ˎ̥" w:eastAsia="黑体"/>
          <w:sz w:val="32"/>
          <w:szCs w:val="32"/>
        </w:rPr>
        <w:t>第一部分 基本情况</w:t>
      </w:r>
      <w:r>
        <w:rPr>
          <w:sz w:val="32"/>
          <w:szCs w:val="32"/>
        </w:rPr>
        <w:tab/>
      </w:r>
      <w:r>
        <w:rPr>
          <w:sz w:val="32"/>
          <w:szCs w:val="32"/>
        </w:rPr>
        <w:fldChar w:fldCharType="end"/>
      </w:r>
      <w:r>
        <w:rPr>
          <w:rFonts w:hint="eastAsia"/>
          <w:sz w:val="32"/>
          <w:szCs w:val="32"/>
        </w:rPr>
        <w:t>2</w:t>
      </w:r>
    </w:p>
    <w:p w14:paraId="4BD35C09">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_Toc20274_WPSOffice_Level2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一、部门（单位）职责</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14:paraId="7E0FAD31">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_Toc4833_WPSOffice_Level2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二、机构设置</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14:paraId="24A07121">
      <w:pPr>
        <w:pStyle w:val="16"/>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_Toc28253_WPSOffice_Level1 </w:instrText>
      </w:r>
      <w:r>
        <w:rPr>
          <w:sz w:val="32"/>
          <w:szCs w:val="32"/>
        </w:rPr>
        <w:fldChar w:fldCharType="separate"/>
      </w: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年度部门决算公开表</w:t>
      </w:r>
      <w:r>
        <w:rPr>
          <w:sz w:val="32"/>
          <w:szCs w:val="32"/>
        </w:rPr>
        <w:tab/>
      </w:r>
      <w:r>
        <w:rPr>
          <w:sz w:val="32"/>
          <w:szCs w:val="32"/>
        </w:rPr>
        <w:fldChar w:fldCharType="end"/>
      </w:r>
      <w:r>
        <w:rPr>
          <w:rFonts w:hint="eastAsia"/>
          <w:sz w:val="32"/>
          <w:szCs w:val="32"/>
        </w:rPr>
        <w:t>2</w:t>
      </w:r>
    </w:p>
    <w:p w14:paraId="04FC6983">
      <w:pPr>
        <w:pStyle w:val="16"/>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_Toc27590_WPSOffice_Level1 </w:instrText>
      </w:r>
      <w:r>
        <w:rPr>
          <w:sz w:val="32"/>
          <w:szCs w:val="32"/>
        </w:rPr>
        <w:fldChar w:fldCharType="separate"/>
      </w:r>
      <w:r>
        <w:rPr>
          <w:rFonts w:hint="eastAsia" w:ascii="黑体" w:hAnsi="黑体" w:eastAsia="黑体" w:cs="黑体"/>
          <w:sz w:val="32"/>
          <w:szCs w:val="32"/>
        </w:rPr>
        <w:t>第三部分</w:t>
      </w:r>
      <w:r>
        <w:rPr>
          <w:rFonts w:hint="eastAsia"/>
          <w:sz w:val="32"/>
          <w:szCs w:val="32"/>
        </w:rPr>
        <w:t xml:space="preserve">  </w:t>
      </w:r>
      <w:r>
        <w:rPr>
          <w:rFonts w:hint="default" w:ascii="黑体" w:hAnsi="ˎ̥" w:eastAsia="黑体"/>
          <w:sz w:val="32"/>
          <w:szCs w:val="32"/>
          <w:lang w:val="en-US"/>
        </w:rPr>
        <w:t>2024</w:t>
      </w:r>
      <w:r>
        <w:rPr>
          <w:rFonts w:hint="eastAsia" w:ascii="黑体" w:hAnsi="ˎ̥" w:eastAsia="黑体"/>
          <w:sz w:val="32"/>
          <w:szCs w:val="32"/>
        </w:rPr>
        <w:t>年度部门决算情况说明</w:t>
      </w:r>
      <w:r>
        <w:rPr>
          <w:sz w:val="32"/>
          <w:szCs w:val="32"/>
        </w:rPr>
        <w:tab/>
      </w:r>
      <w:r>
        <w:rPr>
          <w:sz w:val="32"/>
          <w:szCs w:val="32"/>
        </w:rPr>
        <w:fldChar w:fldCharType="end"/>
      </w:r>
      <w:r>
        <w:rPr>
          <w:rFonts w:hint="eastAsia"/>
          <w:sz w:val="32"/>
          <w:szCs w:val="32"/>
        </w:rPr>
        <w:t>3</w:t>
      </w:r>
    </w:p>
    <w:p w14:paraId="6FD5E2BA">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_Toc21737_WPSOffice_Level2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一、收入支出总体情况说明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3</w:t>
      </w:r>
    </w:p>
    <w:p w14:paraId="49CB7634">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二、收入决算情况说明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14:paraId="53BE7AFF">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三、支出决算情况说明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14:paraId="02EFAC35">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四、财政拨款收入支出决算</w:t>
      </w:r>
      <w:r>
        <w:rPr>
          <w:rFonts w:hint="eastAsia" w:ascii="仿宋" w:hAnsi="仿宋" w:eastAsia="仿宋" w:cs="仿宋"/>
          <w:bCs/>
          <w:sz w:val="32"/>
          <w:szCs w:val="32"/>
          <w:lang w:val="en-US" w:eastAsia="zh-CN"/>
        </w:rPr>
        <w:t>总体</w:t>
      </w:r>
      <w:r>
        <w:rPr>
          <w:rFonts w:hint="eastAsia" w:ascii="仿宋" w:hAnsi="仿宋" w:eastAsia="仿宋" w:cs="仿宋"/>
          <w:bCs/>
          <w:sz w:val="32"/>
          <w:szCs w:val="32"/>
        </w:rPr>
        <w:t>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14:paraId="6FD4BA77">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5</w:t>
      </w:r>
    </w:p>
    <w:p w14:paraId="5A4DC63B">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六、一般公共预算财政拨款基本支出决算情况说明</w:t>
      </w:r>
      <w:r>
        <w:rPr>
          <w:rFonts w:hint="eastAsia" w:ascii="仿宋" w:hAnsi="仿宋" w:eastAsia="仿宋" w:cs="仿宋"/>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rPr>
        <w:t>6</w:t>
      </w:r>
    </w:p>
    <w:p w14:paraId="09F2636C">
      <w:pPr>
        <w:pStyle w:val="17"/>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政府性基金预算财政拨款支出决算情况说明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7</w:t>
      </w:r>
    </w:p>
    <w:p w14:paraId="4ABD0334">
      <w:pPr>
        <w:pStyle w:val="17"/>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国有资本经营预算财政拨款支出决算情况说明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8</w:t>
      </w:r>
    </w:p>
    <w:p w14:paraId="7CB719C1">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九、财政拨款“三公”经费支出决算情况说明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9</w:t>
      </w:r>
    </w:p>
    <w:p w14:paraId="4F0F2DE4">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十、预算绩效情况说明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11</w:t>
      </w:r>
    </w:p>
    <w:p w14:paraId="0D60BF3E">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十一、其他重要事项情况说明</w:t>
      </w:r>
      <w:r>
        <w:rPr>
          <w:rFonts w:hint="eastAsia" w:ascii="仿宋" w:hAnsi="仿宋" w:eastAsia="仿宋" w:cs="仿宋"/>
          <w:sz w:val="32"/>
          <w:szCs w:val="32"/>
        </w:rPr>
        <w:tab/>
      </w:r>
      <w:r>
        <w:rPr>
          <w:rFonts w:hint="eastAsia" w:ascii="仿宋" w:hAnsi="仿宋" w:eastAsia="仿宋" w:cs="仿宋"/>
          <w:sz w:val="32"/>
          <w:szCs w:val="32"/>
        </w:rPr>
        <w:t>13</w:t>
      </w:r>
    </w:p>
    <w:p w14:paraId="48DBC60D">
      <w:pPr>
        <w:pStyle w:val="16"/>
        <w:tabs>
          <w:tab w:val="right" w:leader="dot" w:pos="8306"/>
        </w:tabs>
        <w:spacing w:line="578" w:lineRule="exact"/>
        <w:rPr>
          <w:rFonts w:hint="eastAsia" w:ascii="黑体" w:hAnsi="ˎ̥"/>
          <w:b/>
          <w:sz w:val="32"/>
          <w:szCs w:val="32"/>
        </w:rPr>
      </w:pPr>
      <w:r>
        <w:rPr>
          <w:sz w:val="32"/>
          <w:szCs w:val="32"/>
        </w:rPr>
        <w:fldChar w:fldCharType="begin"/>
      </w:r>
      <w:r>
        <w:rPr>
          <w:sz w:val="32"/>
          <w:szCs w:val="32"/>
        </w:rPr>
        <w:instrText xml:space="preserve"> HYPERLINK \l _Toc15425_WPSOffice_Level1 </w:instrText>
      </w:r>
      <w:r>
        <w:rPr>
          <w:sz w:val="32"/>
          <w:szCs w:val="32"/>
        </w:rPr>
        <w:fldChar w:fldCharType="separate"/>
      </w:r>
      <w:r>
        <w:rPr>
          <w:rFonts w:hint="eastAsia" w:ascii="黑体" w:hAnsi="ˎ̥" w:eastAsia="黑体"/>
          <w:sz w:val="32"/>
          <w:szCs w:val="32"/>
        </w:rPr>
        <w:t>第四部分  名词解释</w:t>
      </w:r>
      <w:r>
        <w:rPr>
          <w:sz w:val="32"/>
          <w:szCs w:val="32"/>
        </w:rPr>
        <w:tab/>
      </w:r>
      <w:bookmarkStart w:id="1" w:name="_Toc15425_WPSOffice_Level1Page"/>
      <w:r>
        <w:rPr>
          <w:sz w:val="32"/>
          <w:szCs w:val="32"/>
        </w:rPr>
        <w:t>1</w:t>
      </w:r>
      <w:bookmarkEnd w:id="1"/>
      <w:r>
        <w:rPr>
          <w:sz w:val="32"/>
          <w:szCs w:val="32"/>
        </w:rPr>
        <w:fldChar w:fldCharType="end"/>
      </w:r>
      <w:bookmarkEnd w:id="0"/>
      <w:r>
        <w:rPr>
          <w:rFonts w:hint="eastAsia"/>
          <w:sz w:val="32"/>
          <w:szCs w:val="32"/>
        </w:rPr>
        <w:t>5</w:t>
      </w:r>
    </w:p>
    <w:p w14:paraId="5EF0C29B">
      <w:pPr>
        <w:spacing w:line="578" w:lineRule="exact"/>
        <w:jc w:val="both"/>
        <w:rPr>
          <w:rFonts w:hint="eastAsia" w:ascii="黑体" w:hAnsi="ˎ̥" w:eastAsia="黑体"/>
          <w:sz w:val="32"/>
          <w:szCs w:val="32"/>
        </w:rPr>
      </w:pPr>
      <w:bookmarkStart w:id="2" w:name="_Toc23465_WPSOffice_Level1"/>
      <w:bookmarkStart w:id="3" w:name="_Toc1704_WPSOffice_Level1"/>
      <w:bookmarkStart w:id="4" w:name="_Toc10720_WPSOffice_Level1"/>
      <w:bookmarkStart w:id="5" w:name="_Toc32433_WPSOffice_Level1"/>
      <w:bookmarkStart w:id="6" w:name="_Toc22941_WPSOffice_Level1"/>
      <w:bookmarkStart w:id="7" w:name="_Toc10049_WPSOffice_Level1"/>
      <w:bookmarkStart w:id="8" w:name="_Toc24238_WPSOffice_Level2"/>
      <w:bookmarkStart w:id="9" w:name="_Toc32622_WPSOffice_Level2"/>
      <w:bookmarkStart w:id="10" w:name="_Toc20205_WPSOffice_Level2"/>
      <w:bookmarkStart w:id="11" w:name="_Toc20274_WPSOffice_Level2"/>
      <w:bookmarkStart w:id="12" w:name="_Toc14159_WPSOffice_Level2"/>
      <w:bookmarkStart w:id="13" w:name="_Toc26580_WPSOffice_Level2"/>
    </w:p>
    <w:p w14:paraId="2C3531C7">
      <w:pPr>
        <w:spacing w:line="578" w:lineRule="exact"/>
        <w:jc w:val="center"/>
        <w:rPr>
          <w:rFonts w:hint="eastAsia" w:ascii="黑体" w:hAnsi="ˎ̥" w:eastAsia="黑体"/>
          <w:sz w:val="32"/>
          <w:szCs w:val="32"/>
        </w:rPr>
      </w:pPr>
      <w:r>
        <w:rPr>
          <w:rFonts w:hint="eastAsia" w:ascii="黑体" w:hAnsi="ˎ̥" w:eastAsia="黑体"/>
          <w:sz w:val="32"/>
          <w:szCs w:val="32"/>
        </w:rPr>
        <w:t xml:space="preserve">第一部分  </w:t>
      </w:r>
      <w:bookmarkEnd w:id="2"/>
      <w:bookmarkEnd w:id="3"/>
      <w:bookmarkEnd w:id="4"/>
      <w:bookmarkEnd w:id="5"/>
      <w:bookmarkEnd w:id="6"/>
      <w:bookmarkEnd w:id="7"/>
      <w:r>
        <w:rPr>
          <w:rFonts w:hint="eastAsia" w:ascii="黑体" w:hAnsi="ˎ̥" w:eastAsia="黑体"/>
          <w:sz w:val="32"/>
          <w:szCs w:val="32"/>
        </w:rPr>
        <w:t>基本情况</w:t>
      </w:r>
    </w:p>
    <w:p w14:paraId="03CC742A">
      <w:pPr>
        <w:spacing w:line="578" w:lineRule="exact"/>
        <w:ind w:firstLine="640" w:firstLineChars="200"/>
        <w:rPr>
          <w:rFonts w:hint="eastAsia" w:ascii="楷体" w:hAnsi="楷体" w:eastAsia="楷体" w:cs="楷体"/>
          <w:sz w:val="32"/>
          <w:szCs w:val="32"/>
        </w:rPr>
      </w:pPr>
    </w:p>
    <w:p w14:paraId="7211A197">
      <w:pPr>
        <w:numPr>
          <w:ilvl w:val="0"/>
          <w:numId w:val="2"/>
        </w:numPr>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部门</w:t>
      </w:r>
      <w:bookmarkEnd w:id="8"/>
      <w:r>
        <w:rPr>
          <w:rFonts w:hint="eastAsia" w:ascii="黑体" w:hAnsi="黑体" w:eastAsia="黑体" w:cs="黑体"/>
          <w:sz w:val="32"/>
          <w:szCs w:val="32"/>
        </w:rPr>
        <w:t>（单位）职责</w:t>
      </w:r>
      <w:bookmarkEnd w:id="9"/>
      <w:bookmarkEnd w:id="10"/>
      <w:bookmarkEnd w:id="11"/>
      <w:bookmarkEnd w:id="12"/>
      <w:bookmarkEnd w:id="13"/>
    </w:p>
    <w:p w14:paraId="20B343D4">
      <w:pPr>
        <w:spacing w:line="60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eastAsia="zh-CN"/>
        </w:rPr>
        <w:t>一</w:t>
      </w:r>
      <w:r>
        <w:rPr>
          <w:rFonts w:hint="eastAsia" w:ascii="仿宋_GB2312" w:hAnsi="仿宋_GB2312" w:eastAsia="仿宋_GB2312" w:cs="仿宋_GB2312"/>
          <w:color w:val="000000"/>
          <w:sz w:val="32"/>
          <w:szCs w:val="32"/>
        </w:rPr>
        <w:t>条 区市场监督管理局是区人民政府工作部门，为正科级</w:t>
      </w:r>
      <w:r>
        <w:rPr>
          <w:rFonts w:hint="eastAsia" w:ascii="仿宋_GB2312" w:hAnsi="仿宋_GB2312" w:eastAsia="仿宋_GB2312" w:cs="仿宋_GB2312"/>
          <w:color w:val="000000"/>
          <w:sz w:val="32"/>
          <w:szCs w:val="32"/>
          <w:lang w:eastAsia="zh-CN"/>
        </w:rPr>
        <w:t>。</w:t>
      </w:r>
    </w:p>
    <w:p w14:paraId="7D812A1F">
      <w:pPr>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eastAsia="zh-CN"/>
        </w:rPr>
        <w:t>二</w:t>
      </w:r>
      <w:r>
        <w:rPr>
          <w:rFonts w:hint="eastAsia" w:ascii="仿宋_GB2312" w:hAnsi="仿宋_GB2312" w:eastAsia="仿宋_GB2312" w:cs="仿宋_GB2312"/>
          <w:color w:val="000000"/>
          <w:sz w:val="32"/>
          <w:szCs w:val="32"/>
        </w:rPr>
        <w:t>条 本规定确定的主要职责、机构设置、人员编制等，是区市场监督管理局机构职责权限、人员配备和工作运行的基本依据。</w:t>
      </w:r>
    </w:p>
    <w:p w14:paraId="072006FF">
      <w:pPr>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条 区市场监督管理局贯彻落实党中央关于市场监督管理工作的方针政策，自治区党委决策部署和市委及区委的工作要求，把坚持党对市场监督管理工作的领导落实到履行职责过程中，聚焦“四件大事”聚力“四个创建”，锚定推动林芝高质量发展、促进改革开放先行目标，围绕建设巴宜区核心增长极定位，推动落实质量强国建设纲要和知识产权强国建设纲要，积极参与全国统一大市场建设，加强食品、药品、工业产品和特种设备安全监管。主要职责是：</w:t>
      </w:r>
    </w:p>
    <w:p w14:paraId="6DF8D129">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一）负责市场综合监督管理。贯彻执行国家、自治区、林芝市有关市场监督管理的法律法规和政策，研究起草相关规范性文件，组织落实质量强国战略、食品安全战略和标准化战略，拟订并组织实施有关规划，组织实施对巴宜区各类经营主体的监督管理，规范和维护市场秩序，营造诚实守信、公平竞争的市场环境。</w:t>
      </w:r>
    </w:p>
    <w:p w14:paraId="68BAB556">
      <w:pPr>
        <w:spacing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二）负责市场主体统一登记注册。负责巴宜区各类企业、农牧民专业合作社和从事经营活动的单位、个体工商户等市场主体的登记注册工作。建立市场经营主体信息公示和共享机制，依法公示和共享有关信息，加强信用监管，推动市场经营主体信用体系建设。支持边境地区市场经营主体健康发展，助力国家固边兴边富民行动示范区创建。</w:t>
      </w:r>
    </w:p>
    <w:p w14:paraId="62448A5C">
      <w:pPr>
        <w:spacing w:line="52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（三）按权限负责反垄断工作。统筹推进竞争政策实施，指导实施公平竞争审查制度。依法依授权对经营者集中行为进行反垄断审查。</w:t>
      </w:r>
    </w:p>
    <w:p w14:paraId="5C20BCFB">
      <w:pPr>
        <w:spacing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四）负责监督管理市场秩序。依法监督管理市场交易、网络商品交易及有关服务的行为，协助相关部门开展野生动植物非法交易治理。组织开展价格收费违法违规、不正当竞争、违法直销、传销、侵犯商标专利知识产权和制售假冒伪劣行为的监管。指导广告业发展，监督管理广告活动。负责监督无照生产经营和相关无证生产经营行为。负责权限范围内的消费维权工作。</w:t>
      </w:r>
    </w:p>
    <w:p w14:paraId="76945E2D">
      <w:pPr>
        <w:spacing w:line="520" w:lineRule="exact"/>
        <w:ind w:firstLine="78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五）负责宏观质量管理。推进质量强巴宜区工作。统筹巴宜区全区质量基础设施协同服务与应用。会同有关部门组织实施重大工程设备质量监理制度，协助相关部门开展重大质量事故调查，贯彻实施缺陷产品召回制度，监督管理产品防伪工作。</w:t>
      </w:r>
    </w:p>
    <w:p w14:paraId="321E3777">
      <w:pPr>
        <w:spacing w:line="520" w:lineRule="exact"/>
        <w:ind w:firstLine="76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（六）负责产品质量安全监督管理。负责产品质量风险防控和监督抽查工作。组织实施质量分级制度、质量安全追溯制度。负责巴宜区生产许可证监督检查工作。</w:t>
      </w:r>
    </w:p>
    <w:p w14:paraId="1D2D4DEA">
      <w:pPr>
        <w:spacing w:line="520" w:lineRule="exact"/>
        <w:ind w:firstLine="76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（七）负责特种设备安全监督管理。综合管理特种设备安全监察、监督工作，监督检查高耗能特种设备节能标准和锅炉环境保护标准的执行情况。</w:t>
      </w:r>
    </w:p>
    <w:p w14:paraId="17B0FDF5">
      <w:pPr>
        <w:spacing w:line="520" w:lineRule="exact"/>
        <w:ind w:firstLine="76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（八）负责食品安全监督管理综合协调。贯彻</w:t>
      </w:r>
      <w:r>
        <w:rPr>
          <w:rFonts w:hint="eastAsia" w:ascii="仿宋_GB2312" w:hAnsi="仿宋_GB2312" w:eastAsia="仿宋_GB2312" w:cs="仿宋_GB2312"/>
          <w:color w:val="000000"/>
          <w:sz w:val="32"/>
          <w:szCs w:val="32"/>
          <w:lang w:eastAsia="zh-CN"/>
        </w:rPr>
        <w:t>落实</w:t>
      </w:r>
      <w:r>
        <w:rPr>
          <w:rFonts w:hint="eastAsia" w:ascii="仿宋_GB2312" w:hAnsi="仿宋_GB2312" w:eastAsia="仿宋_GB2312" w:cs="仿宋_GB2312"/>
          <w:color w:val="000000"/>
          <w:sz w:val="32"/>
          <w:szCs w:val="32"/>
        </w:rPr>
        <w:t>国家食品安全制度，细化相关措施并组织实施。负责推动食品安全党政同责、属地管理责任落实，建立健全长效机制。负责巴宜区食品安全应急体系建设，承担一般食品安全事件应急处置和调查处理工作。贯彻执行食品安全重要信息直报制度。承担巴宜区食品药品安全委员会日常工作。</w:t>
      </w:r>
    </w:p>
    <w:p w14:paraId="5819E50A">
      <w:pPr>
        <w:spacing w:line="520" w:lineRule="exact"/>
        <w:ind w:firstLine="76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九）负责食品安全监督管理。负责食品经营环节的行政许可。制定并组织实施巴宜区覆盖食品生产、流通、消费全过程的监督检查和隐患排查治理措施，防范区域性、系统性食品安全风险。推动建立食品生产经营者落实主体责任的机制，健全食品安全追溯体系。组织开展食品安全监督抽检、检查处置和风险预警、风险交流工作。组织实施特殊食品监督管理工作。</w:t>
      </w:r>
    </w:p>
    <w:p w14:paraId="51A284C3">
      <w:pPr>
        <w:spacing w:line="660" w:lineRule="exact"/>
        <w:ind w:firstLine="76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十）负责统一管理计量工作。推行国家法定计量单位，执行国家计量制度，管理计量器具及量值传递和比对工作。规范、监督商品量和市场计量行为。探索开展碳计量工作，加强能源计量监督管理，促进节能减排，助力国家生态文明高地创建。</w:t>
      </w:r>
    </w:p>
    <w:p w14:paraId="0675B851">
      <w:pPr>
        <w:spacing w:line="500" w:lineRule="exact"/>
        <w:ind w:firstLine="84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（十一）负责统一管理标准化工作。组织开展标准化执行的监督管理。</w:t>
      </w:r>
    </w:p>
    <w:p w14:paraId="568EC8C3">
      <w:pPr>
        <w:spacing w:line="500" w:lineRule="exact"/>
        <w:ind w:firstLine="84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（十二）负责统一管理检验检测工作。协助推进检验检测机构改革，规范检验检测市场，完善检验检测体系，指导协调检验检测行业发展。</w:t>
      </w:r>
    </w:p>
    <w:p w14:paraId="17518BFB">
      <w:pPr>
        <w:spacing w:line="500" w:lineRule="exact"/>
        <w:ind w:firstLine="84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（十三）负责统一管理、监督和综合协调认证工作。组织实施国家统一的认证和合格评定监督管理制度。</w:t>
      </w:r>
    </w:p>
    <w:p w14:paraId="59071A35">
      <w:pPr>
        <w:spacing w:line="500" w:lineRule="exact"/>
        <w:ind w:firstLine="84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（十四）负责知识产权工作。组织实施知识产权强国建设有关政策，负责保护知识产权、促进知识产权运用、建立知识产权公共服务体系、依授权统筹协调涉外知识产权事宜。</w:t>
      </w:r>
    </w:p>
    <w:p w14:paraId="38F2F0AE">
      <w:pPr>
        <w:spacing w:line="500" w:lineRule="exact"/>
        <w:ind w:firstLine="84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（十五）负责市场监督管理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科技和信息化建设、新闻宣传</w:t>
      </w:r>
      <w:r>
        <w:rPr>
          <w:rFonts w:hint="eastAsia" w:ascii="仿宋_GB2312" w:hAnsi="仿宋_GB2312" w:eastAsia="仿宋_GB2312" w:cs="仿宋_GB2312"/>
          <w:color w:val="000000"/>
          <w:sz w:val="32"/>
          <w:szCs w:val="32"/>
          <w:lang w:eastAsia="zh-CN"/>
        </w:rPr>
        <w:t>等工作</w:t>
      </w:r>
      <w:r>
        <w:rPr>
          <w:rFonts w:hint="eastAsia" w:ascii="仿宋_GB2312" w:hAnsi="仿宋_GB2312" w:eastAsia="仿宋_GB2312" w:cs="仿宋_GB2312"/>
          <w:color w:val="000000"/>
          <w:sz w:val="32"/>
          <w:szCs w:val="32"/>
        </w:rPr>
        <w:t>。按规定承担技术性贸易措施有关工作。</w:t>
      </w:r>
    </w:p>
    <w:p w14:paraId="4BB98F9A">
      <w:pPr>
        <w:spacing w:line="500" w:lineRule="exact"/>
        <w:ind w:firstLine="84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（十六）负责药品（含中药、民族药，下同）、医疗器械和化妆品安全监督管理。监督实施国家药品、医疗器械和化妆品法律法规</w:t>
      </w:r>
      <w:r>
        <w:rPr>
          <w:rFonts w:hint="eastAsia" w:ascii="仿宋_GB2312" w:hAnsi="仿宋_GB2312" w:eastAsia="仿宋_GB2312" w:cs="仿宋_GB2312"/>
          <w:color w:val="000000"/>
          <w:sz w:val="32"/>
          <w:szCs w:val="32"/>
          <w:lang w:eastAsia="zh-CN"/>
        </w:rPr>
        <w:t>及</w:t>
      </w:r>
      <w:r>
        <w:rPr>
          <w:rFonts w:hint="eastAsia" w:ascii="仿宋_GB2312" w:hAnsi="仿宋_GB2312" w:eastAsia="仿宋_GB2312" w:cs="仿宋_GB2312"/>
          <w:color w:val="000000"/>
          <w:sz w:val="32"/>
          <w:szCs w:val="32"/>
        </w:rPr>
        <w:t>部门规章，组织起草相关规范性文件并监督实施，拟订巴宜区</w:t>
      </w:r>
      <w:r>
        <w:rPr>
          <w:rFonts w:hint="eastAsia" w:ascii="仿宋_GB2312" w:hAnsi="仿宋_GB2312" w:eastAsia="仿宋_GB2312" w:cs="仿宋_GB2312"/>
          <w:color w:val="000000"/>
          <w:sz w:val="32"/>
          <w:szCs w:val="32"/>
          <w:lang w:eastAsia="zh-CN"/>
        </w:rPr>
        <w:t>药品</w:t>
      </w:r>
      <w:r>
        <w:rPr>
          <w:rFonts w:hint="eastAsia" w:ascii="仿宋_GB2312" w:hAnsi="仿宋_GB2312" w:eastAsia="仿宋_GB2312" w:cs="仿宋_GB2312"/>
          <w:color w:val="000000"/>
          <w:sz w:val="32"/>
          <w:szCs w:val="32"/>
        </w:rPr>
        <w:t>监督管理政策规划。研究拟订鼓励药品、医疗器械和化妆品</w:t>
      </w:r>
      <w:r>
        <w:rPr>
          <w:rFonts w:hint="eastAsia" w:ascii="仿宋_GB2312" w:hAnsi="仿宋_GB2312" w:eastAsia="仿宋_GB2312" w:cs="仿宋_GB2312"/>
          <w:color w:val="000000"/>
          <w:sz w:val="32"/>
          <w:szCs w:val="32"/>
          <w:lang w:eastAsia="zh-CN"/>
        </w:rPr>
        <w:t>等</w:t>
      </w:r>
      <w:r>
        <w:rPr>
          <w:rFonts w:hint="eastAsia" w:ascii="仿宋_GB2312" w:hAnsi="仿宋_GB2312" w:eastAsia="仿宋_GB2312" w:cs="仿宋_GB2312"/>
          <w:color w:val="000000"/>
          <w:sz w:val="32"/>
          <w:szCs w:val="32"/>
        </w:rPr>
        <w:t>新技术新产品的管理与服务制度。推动药品、医疗器械和化妆品监督管理体系建设。</w:t>
      </w:r>
    </w:p>
    <w:p w14:paraId="536D134C">
      <w:pPr>
        <w:spacing w:line="500" w:lineRule="exact"/>
        <w:ind w:firstLine="84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（十七）负责监督实施国家药品、医疗器械和化妆品标准。监督实施地方药材标准和医疗机构制剂标准。组织实施中药品种保护制度和药品分类管理制度</w:t>
      </w:r>
      <w:r>
        <w:rPr>
          <w:rFonts w:hint="eastAsia" w:ascii="仿宋_GB2312" w:hAnsi="仿宋_GB2312" w:eastAsia="仿宋_GB2312" w:cs="仿宋_GB2312"/>
          <w:color w:val="000000"/>
          <w:sz w:val="32"/>
          <w:szCs w:val="32"/>
          <w:lang w:eastAsia="zh-CN"/>
        </w:rPr>
        <w:t>等</w:t>
      </w:r>
      <w:r>
        <w:rPr>
          <w:rFonts w:hint="eastAsia" w:ascii="仿宋_GB2312" w:hAnsi="仿宋_GB2312" w:eastAsia="仿宋_GB2312" w:cs="仿宋_GB2312"/>
          <w:color w:val="000000"/>
          <w:sz w:val="32"/>
          <w:szCs w:val="32"/>
        </w:rPr>
        <w:t>相关工作。配合实施基本药物制度。</w:t>
      </w:r>
    </w:p>
    <w:p w14:paraId="20995CA4">
      <w:pPr>
        <w:spacing w:line="560" w:lineRule="exact"/>
        <w:ind w:firstLine="84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（十八）按照规定权限，负责药品（零售）经营环节的行政许可。</w:t>
      </w:r>
    </w:p>
    <w:p w14:paraId="507B0E3F">
      <w:pPr>
        <w:spacing w:line="560" w:lineRule="exact"/>
        <w:ind w:firstLine="84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（十九）负责权限范围内的医疗器械经营环节行政许可及备案</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color w:val="000000"/>
          <w:sz w:val="32"/>
          <w:szCs w:val="32"/>
        </w:rPr>
        <w:t>。</w:t>
      </w:r>
    </w:p>
    <w:p w14:paraId="139CA861">
      <w:pPr>
        <w:spacing w:line="560" w:lineRule="exact"/>
        <w:ind w:firstLine="84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（二十）负责药品、医疗器械和化妆品质量管理。监督实施药品、医疗器械经营质量管理规范。组织实施巴宜区药品、医疗器械和化妆品经营监督管理制度。</w:t>
      </w:r>
    </w:p>
    <w:p w14:paraId="5AAB4522">
      <w:pPr>
        <w:spacing w:line="560" w:lineRule="exact"/>
        <w:ind w:firstLine="8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（二十一）负责药品、医疗器械和化妆品上市后</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sz w:val="32"/>
          <w:szCs w:val="32"/>
        </w:rPr>
        <w:t>风险管理。组织开展药品不良反应、医疗器械不良事件和化妆品不良反应的监测、评价和处置工作。拟订并监督实施全区药品、医疗器械和化妆品质量抽查检验计划，发布质量公告，组织排查风险隐患。</w:t>
      </w:r>
    </w:p>
    <w:p w14:paraId="660625DB">
      <w:pPr>
        <w:spacing w:line="560" w:lineRule="exact"/>
        <w:ind w:firstLine="84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（二十二）组织实施执业药师相关监督管理工作。</w:t>
      </w:r>
    </w:p>
    <w:p w14:paraId="6E4C6D98">
      <w:pPr>
        <w:spacing w:line="560" w:lineRule="exact"/>
        <w:ind w:firstLine="84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（二十三）负责组织指导药品、医疗器械和化妆品监督检查。依职责监督检查经营使用环节的违法行为。配合、协助做好问题产品召回的有关工作。</w:t>
      </w:r>
    </w:p>
    <w:p w14:paraId="0A96D3DC">
      <w:pPr>
        <w:spacing w:line="560" w:lineRule="exact"/>
        <w:ind w:firstLine="84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（二十四）负责组织指导药品、医疗器械和化妆品监督管理领域安全宣传、教育培训。</w:t>
      </w:r>
    </w:p>
    <w:p w14:paraId="0C5E0A71">
      <w:pPr>
        <w:spacing w:line="560" w:lineRule="exact"/>
        <w:ind w:firstLine="84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（二十五）负责行业监管，发现案件线索及时上报市市场监督管理综合行政执法队查处，定期向市市场监督管理综合行政执法队上报市场监督管理相关信息，保持动态更新。</w:t>
      </w:r>
    </w:p>
    <w:p w14:paraId="2630ED7F">
      <w:pPr>
        <w:spacing w:line="560" w:lineRule="exact"/>
        <w:ind w:firstLine="84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（二十六）区市场监督管理局建立结合行业管理和业务监管抓党建的工作机制，强化管行业就要管党建的意识。</w:t>
      </w:r>
    </w:p>
    <w:p w14:paraId="3CD54602">
      <w:pPr>
        <w:spacing w:line="54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（二十七）负责本行业本领域安全生产监督管理和应急处置工作。</w:t>
      </w:r>
    </w:p>
    <w:p w14:paraId="755F1C15">
      <w:pPr>
        <w:spacing w:line="54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（二十八）完成区委、区政府交办的其他任务。</w:t>
      </w:r>
    </w:p>
    <w:p w14:paraId="192D5077">
      <w:pPr>
        <w:spacing w:line="540" w:lineRule="exact"/>
        <w:ind w:firstLine="6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条 职能转变。区市场监督管理局要加快建立全方位、多层次、立体化监管体系，实现事前事中事后全链条全领域监管，不断提高巴宜区市场监督管理现代化水平。</w:t>
      </w:r>
    </w:p>
    <w:p w14:paraId="40815CEE">
      <w:pPr>
        <w:spacing w:line="540" w:lineRule="exact"/>
        <w:ind w:firstLine="78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一）大力推进质量提升。加强全面质量管理和质量基础设施体系建设，完善质量激励制度，加强知识产权保护和运用，推进品牌建设，打造巴宜区特色区域品牌。培育发展技术先进的团体标准，对标国际、国内提高巴宜区标准整体水平，以标准化促进质量提升。深化商事制度改革，减少行政审批事项，推进经营主体</w:t>
      </w:r>
      <w:r>
        <w:rPr>
          <w:rFonts w:hint="eastAsia" w:ascii="仿宋_GB2312" w:hAnsi="仿宋_GB2312" w:eastAsia="仿宋_GB2312" w:cs="仿宋_GB2312"/>
          <w:color w:val="000000"/>
          <w:sz w:val="32"/>
          <w:szCs w:val="32"/>
          <w:lang w:eastAsia="zh-CN"/>
        </w:rPr>
        <w:t>从</w:t>
      </w:r>
      <w:r>
        <w:rPr>
          <w:rFonts w:hint="eastAsia" w:ascii="仿宋_GB2312" w:hAnsi="仿宋_GB2312" w:eastAsia="仿宋_GB2312" w:cs="仿宋_GB2312"/>
          <w:color w:val="000000"/>
          <w:sz w:val="32"/>
          <w:szCs w:val="32"/>
        </w:rPr>
        <w:t>准入到退出全过程便利化，主动服务新技术新产业新业态新模式发展，促进优化营商环境，服务高原经济高质量发展。</w:t>
      </w:r>
    </w:p>
    <w:p w14:paraId="7967FB36">
      <w:pPr>
        <w:spacing w:line="540" w:lineRule="exact"/>
        <w:ind w:firstLine="78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二）严守安全底线。遵循“最严谨的标准、最严格的监管、最严厉的处罚、最严肃的问责”要求，依法加强食品安全、工业产品质量安全、特种设备安全监管、药品、医疗器械和化妆品全生命周期管理，完善监管机制，创新监管方式，优化营商环境，提升监管队伍职业化专业化水平，强化现场检查，严惩违法违规行为，有效防范系统性风险，让人民群众买得放心、用得放心、吃得放心。</w:t>
      </w:r>
    </w:p>
    <w:p w14:paraId="502F366F">
      <w:pPr>
        <w:spacing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三）加强事中事后监管。积极参与全国统一大市场建设，加强反垄断、反不正当竞争工作。强化依据标准监管，强化风险管理，强化检验检测技术支撑，全面推行“双随机、一公开”和“互联网＋监管”，推动信息化、智慧化建设，加快推进监管信息共享，构建以信息公示为手段、以信用监管为核心的新型市场监督管理体系。</w:t>
      </w:r>
    </w:p>
    <w:p w14:paraId="133D3FCE">
      <w:pPr>
        <w:spacing w:line="4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eastAsia="zh-CN"/>
        </w:rPr>
        <w:t>五</w:t>
      </w:r>
      <w:r>
        <w:rPr>
          <w:rFonts w:hint="eastAsia" w:ascii="仿宋_GB2312" w:hAnsi="仿宋_GB2312" w:eastAsia="仿宋_GB2312" w:cs="仿宋_GB2312"/>
          <w:color w:val="000000"/>
          <w:sz w:val="32"/>
          <w:szCs w:val="32"/>
        </w:rPr>
        <w:t>条 有关职责分工。</w:t>
      </w:r>
    </w:p>
    <w:p w14:paraId="1ADF6C7B">
      <w:pPr>
        <w:spacing w:line="4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一）与区发展改革和经信商务局的有关职责分工。1．区发展改革和经信商务局负责拟订食品生产行业发展规划和政策。区市场监督管理局负责食品生产的监督管理，配合执行食品生产行业发展规划和政策。2．区发展改革和经信商务局负责拟订促进餐饮服务和酒类流通发展规划和制度。区市场监督管理局负责餐饮服务食品安全和酒类食品安全的监督管理。3．区发展改革和经信商务局负责拟订药品流通发展规划和制度，区市场监督管理局在药品监督管理工作中，配合执行药品流通发展规划和制度。4．区发展改革和经信商务局负责对粮食经营管理者从事粮食收购、储存、运输活动和政策性用粮的购销活动，以及执行国家粮食流通统计制度的情况进行监督检查。区市场监督管理局承担粮食进入批发、零售或加工企业后的质量监管职责。</w:t>
      </w:r>
    </w:p>
    <w:p w14:paraId="2C51BE48">
      <w:pPr>
        <w:spacing w:line="500" w:lineRule="exact"/>
        <w:ind w:firstLine="8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（二）与区公安局的有关职责分工。区公安局负责组织指导药品、医疗器械和化妆品犯罪案件侦查工作。市场监督管理部门发现违法行为涉嫌犯罪的，应当按照有关规定及时移送公安机关</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公安机关应当迅速进行审查，并依法作出立案或者不予立案的决定。公安机关依法提请市场监督管理部门作出检验、鉴定、认定等协助的，市场监督管理部门应当予以协助。</w:t>
      </w:r>
    </w:p>
    <w:p w14:paraId="1B486A23">
      <w:pPr>
        <w:spacing w:line="500" w:lineRule="exact"/>
        <w:ind w:firstLine="8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三）与区农业农村局的有关职责分工。1．区农业农村局负责食用农产品从种植养殖环节到进入批发、零售市场或者生产加工企业前的质量安全监督管理。食用农产品进入批发、零售市场或者生产加工企业后，由区市场监督管理局监督管理。2．区农业农村局负责动植物疫病防控、畜禽屠宰环节、生鲜乳收购环节质量安全的监督管理。3．两部门要建立食品安全产地准出、市场准入和追溯机制，加强协调配合和工作衔接，形成监管合力。</w:t>
      </w:r>
    </w:p>
    <w:p w14:paraId="3411D111">
      <w:pPr>
        <w:spacing w:line="500" w:lineRule="exact"/>
        <w:ind w:firstLine="8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四）与区卫生健康委员会的有关职责分工。1．区卫生健康委员会负责食品安全风险监测和落实食品安全地方标准工作。会同区市场监督管理局等部门制定、实施食品安全风险监测计划。区卫生健康委员会对通过食品安全风险监测发现食品可能存在安全隐患的，应当组织进行检验，必要时向市卫生健康委员会申请实施食品安全风险评估，并及时向区市场监督管理局等部门通报食品安全风险监测评估结果。区市场监督管理局等部门在监督管理工作中发现需要进行食品安全风险评估的，应当及时向区卫生健康委员会提出建议。2．区市场监督管理局会同区卫生健康委员会建立重大药品不良反应和医疗器械不良事件相互通报机制和联合处置机制。</w:t>
      </w:r>
    </w:p>
    <w:p w14:paraId="05EBFFE5">
      <w:pPr>
        <w:spacing w:line="600" w:lineRule="exact"/>
        <w:ind w:firstLine="8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（五）与区委宣传部的职责分工。有关著作权管理工作，按照党中央、国务院和自治区党委、政府以及市委、政府关于版权管理职能的规定分工执行。</w:t>
      </w:r>
    </w:p>
    <w:p w14:paraId="67A62A37">
      <w:pPr>
        <w:spacing w:line="540" w:lineRule="exact"/>
        <w:ind w:firstLine="62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eastAsia="zh-CN"/>
        </w:rPr>
        <w:t>六</w:t>
      </w:r>
      <w:r>
        <w:rPr>
          <w:rFonts w:hint="eastAsia" w:ascii="仿宋_GB2312" w:hAnsi="仿宋_GB2312" w:eastAsia="仿宋_GB2312" w:cs="仿宋_GB2312"/>
          <w:color w:val="000000"/>
          <w:sz w:val="32"/>
          <w:szCs w:val="32"/>
        </w:rPr>
        <w:t>条 区市场监督管理局根据本规定第四条所明确的主要职责，编制权责清单，逐项明确权责名称、权责类型、设定依据、履责方式、追责情形等。在此基础上</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制定办事指南、运行流程图等，进一步优化行政程序，规范</w:t>
      </w:r>
      <w:r>
        <w:rPr>
          <w:rFonts w:hint="eastAsia" w:ascii="仿宋_GB2312" w:hAnsi="仿宋_GB2312" w:eastAsia="仿宋_GB2312" w:cs="仿宋_GB2312"/>
          <w:color w:val="000000"/>
          <w:sz w:val="32"/>
          <w:szCs w:val="32"/>
          <w:lang w:eastAsia="zh-CN"/>
        </w:rPr>
        <w:t>权力</w:t>
      </w:r>
      <w:r>
        <w:rPr>
          <w:rFonts w:hint="eastAsia" w:ascii="仿宋_GB2312" w:hAnsi="仿宋_GB2312" w:eastAsia="仿宋_GB2312" w:cs="仿宋_GB2312"/>
          <w:color w:val="000000"/>
          <w:sz w:val="32"/>
          <w:szCs w:val="32"/>
        </w:rPr>
        <w:t>运行。</w:t>
      </w:r>
    </w:p>
    <w:p w14:paraId="5BE716EB">
      <w:pPr>
        <w:spacing w:line="54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eastAsia="zh-CN"/>
        </w:rPr>
        <w:t>七</w:t>
      </w:r>
      <w:r>
        <w:rPr>
          <w:rFonts w:hint="eastAsia" w:ascii="仿宋_GB2312" w:hAnsi="仿宋_GB2312" w:eastAsia="仿宋_GB2312" w:cs="仿宋_GB2312"/>
          <w:color w:val="000000"/>
          <w:sz w:val="32"/>
          <w:szCs w:val="32"/>
        </w:rPr>
        <w:t>条 区市场监督管理局人员编制5名，科级领导职数4名。</w:t>
      </w:r>
    </w:p>
    <w:p w14:paraId="6A59A671">
      <w:pPr>
        <w:spacing w:line="540" w:lineRule="exact"/>
        <w:ind w:firstLine="640" w:firstLineChars="200"/>
        <w:jc w:val="both"/>
        <w:rPr>
          <w:rFonts w:hint="eastAsia" w:ascii="黑体" w:hAnsi="黑体" w:eastAsia="黑体" w:cs="黑体"/>
          <w:sz w:val="32"/>
          <w:szCs w:val="32"/>
        </w:rPr>
      </w:pP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eastAsia="zh-CN"/>
        </w:rPr>
        <w:t>八</w:t>
      </w:r>
      <w:r>
        <w:rPr>
          <w:rFonts w:hint="eastAsia" w:ascii="仿宋_GB2312" w:hAnsi="仿宋_GB2312" w:eastAsia="仿宋_GB2312" w:cs="仿宋_GB2312"/>
          <w:color w:val="000000"/>
          <w:sz w:val="32"/>
          <w:szCs w:val="32"/>
        </w:rPr>
        <w:t>条 本规定具体解释工作由区委机构编制委员会办公室承担，其调整由区委机构编制委员会办公室按规定程序办理。</w:t>
      </w:r>
    </w:p>
    <w:p w14:paraId="11D4BE26">
      <w:pPr>
        <w:spacing w:line="578" w:lineRule="exact"/>
        <w:ind w:firstLine="640" w:firstLineChars="200"/>
        <w:rPr>
          <w:rFonts w:hint="eastAsia" w:ascii="黑体" w:hAnsi="黑体" w:eastAsia="黑体" w:cs="黑体"/>
          <w:sz w:val="32"/>
          <w:szCs w:val="32"/>
        </w:rPr>
      </w:pPr>
      <w:bookmarkStart w:id="14" w:name="_Toc17796_WPSOffice_Level2"/>
      <w:bookmarkStart w:id="15" w:name="_Toc6572_WPSOffice_Level2"/>
      <w:bookmarkStart w:id="16" w:name="_Toc24474_WPSOffice_Level2"/>
      <w:bookmarkStart w:id="17" w:name="_Toc24059_WPSOffice_Level2"/>
      <w:bookmarkStart w:id="18" w:name="_Toc4833_WPSOffice_Level2"/>
      <w:r>
        <w:rPr>
          <w:rFonts w:hint="eastAsia" w:ascii="黑体" w:hAnsi="黑体" w:eastAsia="黑体" w:cs="黑体"/>
          <w:sz w:val="32"/>
          <w:szCs w:val="32"/>
        </w:rPr>
        <w:t>二、机构设置</w:t>
      </w:r>
      <w:bookmarkEnd w:id="14"/>
      <w:bookmarkEnd w:id="15"/>
      <w:bookmarkEnd w:id="16"/>
      <w:bookmarkEnd w:id="17"/>
      <w:bookmarkEnd w:id="18"/>
    </w:p>
    <w:p w14:paraId="1A188986">
      <w:pPr>
        <w:spacing w:line="578"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纳入</w:t>
      </w:r>
      <w:r>
        <w:rPr>
          <w:rFonts w:hint="default" w:ascii="仿宋_GB2312" w:hAnsi="ˎ̥" w:eastAsia="仿宋_GB2312"/>
          <w:sz w:val="32"/>
          <w:szCs w:val="32"/>
          <w:lang w:val="en-US"/>
        </w:rPr>
        <w:t>2024</w:t>
      </w:r>
      <w:r>
        <w:rPr>
          <w:rFonts w:hint="eastAsia" w:ascii="仿宋_GB2312" w:hAnsi="ˎ̥" w:eastAsia="仿宋_GB2312"/>
          <w:sz w:val="32"/>
          <w:szCs w:val="32"/>
        </w:rPr>
        <w:t>年度部门决算编制范围的单位共</w:t>
      </w:r>
      <w:r>
        <w:rPr>
          <w:rFonts w:hint="eastAsia" w:ascii="仿宋_GB2312" w:hAnsi="ˎ̥" w:eastAsia="仿宋_GB2312"/>
          <w:sz w:val="32"/>
          <w:szCs w:val="32"/>
          <w:lang w:val="en-US" w:eastAsia="zh-CN"/>
        </w:rPr>
        <w:t>1</w:t>
      </w:r>
      <w:r>
        <w:rPr>
          <w:rFonts w:hint="eastAsia" w:ascii="仿宋_GB2312" w:hAnsi="ˎ̥" w:eastAsia="仿宋_GB2312"/>
          <w:sz w:val="32"/>
          <w:szCs w:val="32"/>
        </w:rPr>
        <w:t>个，包括：</w:t>
      </w:r>
    </w:p>
    <w:p w14:paraId="17128BCE">
      <w:pPr>
        <w:spacing w:line="578" w:lineRule="exact"/>
        <w:ind w:firstLine="320" w:firstLineChars="100"/>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林芝市巴宜区市场监督管理局设立派出机构为巴宜区城西市场监督管理所、巴宜区城中市场监督管理所、巴宜区城东市场监督管理所、巴宜区城乡</w:t>
      </w:r>
      <w:r>
        <w:rPr>
          <w:rFonts w:hint="eastAsia" w:ascii="仿宋_GB2312" w:hAnsi="ˎ̥" w:eastAsia="仿宋_GB2312"/>
          <w:sz w:val="32"/>
          <w:szCs w:val="32"/>
          <w:highlight w:val="yellow"/>
          <w:lang w:val="en-US" w:eastAsia="zh-CN"/>
        </w:rPr>
        <w:t>所</w:t>
      </w:r>
      <w:r>
        <w:rPr>
          <w:rFonts w:hint="eastAsia" w:ascii="仿宋_GB2312" w:hAnsi="ˎ̥" w:eastAsia="仿宋_GB2312"/>
          <w:sz w:val="32"/>
          <w:szCs w:val="32"/>
          <w:lang w:val="en-US" w:eastAsia="zh-CN"/>
        </w:rPr>
        <w:t>监督管理所，均为正科级建制，各核定2名行政编制，各核定科技领导职数2名。</w:t>
      </w:r>
      <w:bookmarkStart w:id="19" w:name="_Toc30451_WPSOffice_Level1"/>
      <w:bookmarkStart w:id="20" w:name="_Toc30690_WPSOffice_Level1"/>
      <w:bookmarkStart w:id="21" w:name="_Toc8164_WPSOffice_Level1"/>
      <w:bookmarkStart w:id="22" w:name="_Toc28253_WPSOffice_Level1"/>
      <w:bookmarkStart w:id="23" w:name="_Toc15521_WPSOffice_Level1"/>
      <w:bookmarkStart w:id="24" w:name="_Toc6234_WPSOffice_Level1"/>
      <w:bookmarkStart w:id="25" w:name="_Toc6211_WPSOffice_Level2"/>
      <w:bookmarkStart w:id="26" w:name="_Toc8867_WPSOffice_Level2"/>
      <w:bookmarkStart w:id="27" w:name="_Toc32695_WPSOffice_Level2"/>
      <w:bookmarkStart w:id="28" w:name="_Toc4029_WPSOffice_Level2"/>
      <w:bookmarkStart w:id="29" w:name="_Toc32472_WPSOffice_Level2"/>
      <w:bookmarkStart w:id="30" w:name="_Toc11518_WPSOffice_Level2"/>
    </w:p>
    <w:p w14:paraId="28B4E859">
      <w:pPr>
        <w:spacing w:line="578" w:lineRule="exact"/>
        <w:jc w:val="both"/>
        <w:rPr>
          <w:rFonts w:hint="eastAsia" w:ascii="黑体" w:hAnsi="ˎ̥" w:eastAsia="黑体"/>
          <w:sz w:val="32"/>
          <w:szCs w:val="32"/>
        </w:rPr>
      </w:pPr>
    </w:p>
    <w:p w14:paraId="1F73F7CE">
      <w:pPr>
        <w:spacing w:line="578" w:lineRule="exact"/>
        <w:jc w:val="both"/>
        <w:rPr>
          <w:rFonts w:hint="eastAsia" w:ascii="黑体" w:hAnsi="ˎ̥" w:eastAsia="黑体"/>
          <w:sz w:val="32"/>
          <w:szCs w:val="32"/>
        </w:rPr>
      </w:pPr>
    </w:p>
    <w:p w14:paraId="163BA5CF">
      <w:pPr>
        <w:spacing w:line="578" w:lineRule="exact"/>
        <w:ind w:firstLine="1920" w:firstLineChars="600"/>
        <w:jc w:val="both"/>
        <w:rPr>
          <w:rFonts w:hint="eastAsia" w:ascii="黑体" w:hAnsi="ˎ̥" w:eastAsia="黑体"/>
          <w:sz w:val="32"/>
          <w:szCs w:val="32"/>
        </w:rPr>
      </w:pP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年度部门决算公开报表</w:t>
      </w:r>
      <w:bookmarkEnd w:id="19"/>
      <w:bookmarkEnd w:id="20"/>
      <w:bookmarkEnd w:id="21"/>
      <w:bookmarkEnd w:id="22"/>
      <w:bookmarkEnd w:id="23"/>
      <w:bookmarkEnd w:id="24"/>
    </w:p>
    <w:p w14:paraId="551E5A73">
      <w:pPr>
        <w:spacing w:line="578" w:lineRule="exact"/>
        <w:ind w:firstLine="645"/>
        <w:rPr>
          <w:rFonts w:hint="eastAsia" w:ascii="黑体" w:hAnsi="黑体" w:eastAsia="黑体" w:cs="黑体"/>
          <w:sz w:val="32"/>
          <w:szCs w:val="32"/>
        </w:rPr>
      </w:pPr>
    </w:p>
    <w:p w14:paraId="4EF5D740">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一、收入支出决算公开表</w:t>
      </w:r>
      <w:bookmarkEnd w:id="25"/>
      <w:bookmarkEnd w:id="26"/>
      <w:bookmarkEnd w:id="27"/>
      <w:bookmarkEnd w:id="28"/>
      <w:bookmarkEnd w:id="29"/>
      <w:bookmarkEnd w:id="30"/>
    </w:p>
    <w:p w14:paraId="003267E9">
      <w:pPr>
        <w:spacing w:line="578" w:lineRule="exact"/>
        <w:ind w:firstLine="645"/>
        <w:rPr>
          <w:rFonts w:hint="eastAsia" w:ascii="黑体" w:hAnsi="黑体" w:eastAsia="黑体" w:cs="黑体"/>
          <w:sz w:val="32"/>
          <w:szCs w:val="32"/>
        </w:rPr>
      </w:pPr>
      <w:bookmarkStart w:id="31" w:name="_Toc23139_WPSOffice_Level2"/>
      <w:bookmarkStart w:id="32" w:name="_Toc30334_WPSOffice_Level2"/>
      <w:bookmarkStart w:id="33" w:name="_Toc25608_WPSOffice_Level2"/>
      <w:bookmarkStart w:id="34" w:name="_Toc14349_WPSOffice_Level2"/>
      <w:bookmarkStart w:id="35" w:name="_Toc26621_WPSOffice_Level2"/>
      <w:bookmarkStart w:id="36" w:name="_Toc28622_WPSOffice_Level2"/>
      <w:r>
        <w:rPr>
          <w:rFonts w:hint="eastAsia" w:ascii="黑体" w:hAnsi="黑体" w:eastAsia="黑体" w:cs="黑体"/>
          <w:sz w:val="32"/>
          <w:szCs w:val="32"/>
        </w:rPr>
        <w:t>二、收入决算公开表</w:t>
      </w:r>
      <w:bookmarkEnd w:id="31"/>
      <w:bookmarkEnd w:id="32"/>
      <w:bookmarkEnd w:id="33"/>
      <w:bookmarkEnd w:id="34"/>
      <w:bookmarkEnd w:id="35"/>
      <w:bookmarkEnd w:id="36"/>
      <w:bookmarkStart w:id="37" w:name="_Toc13854_WPSOffice_Level2"/>
      <w:bookmarkStart w:id="38" w:name="_Toc17626_WPSOffice_Level2"/>
      <w:bookmarkStart w:id="39" w:name="_Toc3262_WPSOffice_Level2"/>
      <w:bookmarkStart w:id="40" w:name="_Toc5489_WPSOffice_Level2"/>
      <w:bookmarkStart w:id="41" w:name="_Toc14658_WPSOffice_Level2"/>
      <w:bookmarkStart w:id="42" w:name="_Toc17858_WPSOffice_Level2"/>
    </w:p>
    <w:p w14:paraId="675D9FDF">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三、支出决算公开表</w:t>
      </w:r>
      <w:bookmarkEnd w:id="37"/>
      <w:bookmarkEnd w:id="38"/>
      <w:bookmarkEnd w:id="39"/>
      <w:bookmarkEnd w:id="40"/>
      <w:bookmarkEnd w:id="41"/>
      <w:bookmarkEnd w:id="42"/>
      <w:bookmarkStart w:id="43" w:name="_Toc7988_WPSOffice_Level2"/>
      <w:bookmarkStart w:id="44" w:name="_Toc21415_WPSOffice_Level2"/>
      <w:bookmarkStart w:id="45" w:name="_Toc23591_WPSOffice_Level2"/>
      <w:bookmarkStart w:id="46" w:name="_Toc4265_WPSOffice_Level2"/>
      <w:bookmarkStart w:id="47" w:name="_Toc13701_WPSOffice_Level2"/>
      <w:bookmarkStart w:id="48" w:name="_Toc23493_WPSOffice_Level2"/>
    </w:p>
    <w:p w14:paraId="255CD8A8">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四、财政拨款收入支出决算公开表</w:t>
      </w:r>
      <w:bookmarkEnd w:id="43"/>
      <w:bookmarkEnd w:id="44"/>
      <w:bookmarkEnd w:id="45"/>
      <w:bookmarkEnd w:id="46"/>
      <w:bookmarkEnd w:id="47"/>
      <w:bookmarkEnd w:id="48"/>
    </w:p>
    <w:p w14:paraId="0C98474C">
      <w:pPr>
        <w:spacing w:line="578" w:lineRule="exact"/>
        <w:ind w:firstLine="645"/>
        <w:rPr>
          <w:rFonts w:hint="eastAsia" w:ascii="黑体" w:hAnsi="黑体" w:eastAsia="黑体" w:cs="黑体"/>
          <w:sz w:val="32"/>
          <w:szCs w:val="32"/>
        </w:rPr>
      </w:pPr>
      <w:bookmarkStart w:id="49" w:name="_Toc22783_WPSOffice_Level2"/>
      <w:bookmarkStart w:id="50" w:name="_Toc7879_WPSOffice_Level2"/>
      <w:bookmarkStart w:id="51" w:name="_Toc23829_WPSOffice_Level2"/>
      <w:bookmarkStart w:id="52" w:name="_Toc25166_WPSOffice_Level2"/>
      <w:bookmarkStart w:id="53" w:name="_Toc13516_WPSOffice_Level2"/>
      <w:bookmarkStart w:id="54" w:name="_Toc2158_WPSOffice_Level2"/>
      <w:r>
        <w:rPr>
          <w:rFonts w:hint="eastAsia" w:ascii="黑体" w:hAnsi="黑体" w:eastAsia="黑体" w:cs="黑体"/>
          <w:sz w:val="32"/>
          <w:szCs w:val="32"/>
        </w:rPr>
        <w:t>五、一般公共预算财政拨款收入支出决算</w:t>
      </w:r>
      <w:bookmarkEnd w:id="49"/>
      <w:bookmarkEnd w:id="50"/>
      <w:bookmarkEnd w:id="51"/>
      <w:bookmarkEnd w:id="52"/>
      <w:r>
        <w:rPr>
          <w:rFonts w:hint="eastAsia" w:ascii="黑体" w:hAnsi="黑体" w:eastAsia="黑体" w:cs="黑体"/>
          <w:sz w:val="32"/>
          <w:szCs w:val="32"/>
        </w:rPr>
        <w:t>公开表</w:t>
      </w:r>
      <w:bookmarkEnd w:id="53"/>
      <w:bookmarkEnd w:id="54"/>
      <w:bookmarkStart w:id="55" w:name="_Toc8373_WPSOffice_Level2"/>
      <w:bookmarkStart w:id="56" w:name="_Toc17833_WPSOffice_Level2"/>
      <w:bookmarkStart w:id="57" w:name="_Toc25362_WPSOffice_Level2"/>
      <w:bookmarkStart w:id="58" w:name="_Toc5343_WPSOffice_Level2"/>
      <w:bookmarkStart w:id="59" w:name="_Toc2632_WPSOffice_Level2"/>
      <w:bookmarkStart w:id="60" w:name="_Toc17283_WPSOffice_Level2"/>
    </w:p>
    <w:p w14:paraId="5F5753A3">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六、一般公共预算财政拨款基本支出决算</w:t>
      </w:r>
      <w:bookmarkEnd w:id="55"/>
      <w:bookmarkEnd w:id="56"/>
      <w:bookmarkEnd w:id="57"/>
      <w:bookmarkEnd w:id="58"/>
      <w:bookmarkEnd w:id="59"/>
      <w:bookmarkEnd w:id="60"/>
      <w:r>
        <w:rPr>
          <w:rFonts w:hint="eastAsia" w:ascii="黑体" w:hAnsi="黑体" w:eastAsia="黑体" w:cs="黑体"/>
          <w:sz w:val="32"/>
          <w:szCs w:val="32"/>
        </w:rPr>
        <w:t>公开表</w:t>
      </w:r>
    </w:p>
    <w:p w14:paraId="234BC85F">
      <w:pPr>
        <w:spacing w:line="578" w:lineRule="exact"/>
        <w:ind w:left="1118" w:leftChars="304" w:hanging="480" w:hangingChars="150"/>
        <w:rPr>
          <w:rFonts w:hint="eastAsia" w:ascii="黑体" w:hAnsi="黑体" w:eastAsia="黑体" w:cs="黑体"/>
          <w:sz w:val="32"/>
          <w:szCs w:val="32"/>
        </w:rPr>
      </w:pPr>
      <w:bookmarkStart w:id="61" w:name="_Toc1533_WPSOffice_Level2"/>
      <w:bookmarkStart w:id="62" w:name="_Toc6020_WPSOffice_Level2"/>
      <w:bookmarkStart w:id="63" w:name="_Toc13345_WPSOffice_Level2"/>
      <w:bookmarkStart w:id="64" w:name="_Toc5594_WPSOffice_Level2"/>
      <w:bookmarkStart w:id="65" w:name="_Toc21310_WPSOffice_Level2"/>
      <w:bookmarkStart w:id="66" w:name="_Toc11799_WPSOffice_Level2"/>
      <w:r>
        <w:rPr>
          <w:rFonts w:hint="eastAsia" w:ascii="黑体" w:hAnsi="黑体" w:eastAsia="黑体" w:cs="黑体"/>
          <w:sz w:val="32"/>
          <w:szCs w:val="32"/>
        </w:rPr>
        <w:t>七、政府性基金预算财政拨款收入支出决算</w:t>
      </w:r>
      <w:bookmarkEnd w:id="61"/>
      <w:bookmarkEnd w:id="62"/>
      <w:bookmarkEnd w:id="63"/>
      <w:bookmarkEnd w:id="64"/>
      <w:bookmarkEnd w:id="65"/>
      <w:bookmarkEnd w:id="66"/>
      <w:r>
        <w:rPr>
          <w:rFonts w:hint="eastAsia" w:ascii="黑体" w:hAnsi="黑体" w:eastAsia="黑体" w:cs="黑体"/>
          <w:sz w:val="32"/>
          <w:szCs w:val="32"/>
        </w:rPr>
        <w:t>公开表</w:t>
      </w:r>
    </w:p>
    <w:p w14:paraId="6898E634">
      <w:pPr>
        <w:spacing w:line="578" w:lineRule="exact"/>
        <w:ind w:left="1118" w:leftChars="304" w:hanging="480" w:hangingChars="150"/>
        <w:rPr>
          <w:rFonts w:hint="eastAsia" w:ascii="黑体" w:hAnsi="黑体" w:eastAsia="黑体" w:cs="黑体"/>
          <w:sz w:val="32"/>
          <w:szCs w:val="32"/>
        </w:rPr>
      </w:pPr>
      <w:r>
        <w:rPr>
          <w:rFonts w:hint="eastAsia" w:ascii="黑体" w:hAnsi="黑体" w:eastAsia="黑体" w:cs="黑体"/>
          <w:sz w:val="32"/>
          <w:szCs w:val="32"/>
        </w:rPr>
        <w:t>八、国有资本经营预算财政拨款收入支出决算公开表</w:t>
      </w:r>
    </w:p>
    <w:p w14:paraId="2412B5F8">
      <w:pPr>
        <w:spacing w:line="578" w:lineRule="exact"/>
        <w:ind w:firstLine="640"/>
        <w:rPr>
          <w:rFonts w:hint="eastAsia" w:ascii="黑体" w:hAnsi="黑体" w:eastAsia="黑体" w:cs="黑体"/>
          <w:sz w:val="32"/>
          <w:szCs w:val="32"/>
        </w:rPr>
      </w:pPr>
      <w:bookmarkStart w:id="67" w:name="_Toc29886_WPSOffice_Level2"/>
      <w:bookmarkStart w:id="68" w:name="_Toc19961_WPSOffice_Level2"/>
      <w:bookmarkStart w:id="69" w:name="_Toc9377_WPSOffice_Level2"/>
      <w:bookmarkStart w:id="70" w:name="_Toc1820_WPSOffice_Level2"/>
      <w:r>
        <w:rPr>
          <w:rFonts w:hint="eastAsia" w:ascii="黑体" w:hAnsi="黑体" w:eastAsia="黑体" w:cs="黑体"/>
          <w:sz w:val="32"/>
          <w:szCs w:val="32"/>
        </w:rPr>
        <w:t>九、财政拨款“三公”经费支出决算</w:t>
      </w:r>
      <w:bookmarkEnd w:id="67"/>
      <w:bookmarkEnd w:id="68"/>
      <w:bookmarkEnd w:id="69"/>
      <w:bookmarkEnd w:id="70"/>
      <w:r>
        <w:rPr>
          <w:rFonts w:hint="eastAsia" w:ascii="黑体" w:hAnsi="黑体" w:eastAsia="黑体" w:cs="黑体"/>
          <w:sz w:val="32"/>
          <w:szCs w:val="32"/>
        </w:rPr>
        <w:t>公开表</w:t>
      </w:r>
    </w:p>
    <w:p w14:paraId="7016D2B3">
      <w:pPr>
        <w:spacing w:line="578" w:lineRule="exact"/>
        <w:ind w:firstLine="640"/>
        <w:rPr>
          <w:rFonts w:hint="eastAsia" w:ascii="仿宋" w:hAnsi="仿宋" w:eastAsia="仿宋" w:cs="仿宋"/>
          <w:w w:val="100"/>
          <w:sz w:val="32"/>
          <w:szCs w:val="32"/>
        </w:rPr>
      </w:pPr>
      <w:r>
        <w:rPr>
          <w:rFonts w:hint="eastAsia" w:ascii="仿宋" w:hAnsi="仿宋" w:eastAsia="仿宋" w:cs="仿宋"/>
          <w:w w:val="100"/>
          <w:sz w:val="32"/>
          <w:szCs w:val="32"/>
        </w:rPr>
        <w:t xml:space="preserve">以上报表见附件1。   </w:t>
      </w:r>
    </w:p>
    <w:p w14:paraId="2DC5C509">
      <w:pPr>
        <w:pStyle w:val="2"/>
        <w:rPr>
          <w:rFonts w:hint="eastAsia" w:ascii="仿宋" w:hAnsi="仿宋" w:eastAsia="仿宋" w:cs="仿宋"/>
          <w:w w:val="100"/>
          <w:sz w:val="32"/>
          <w:szCs w:val="32"/>
        </w:rPr>
      </w:pPr>
    </w:p>
    <w:p w14:paraId="5113EA60">
      <w:pPr>
        <w:rPr>
          <w:rFonts w:hint="eastAsia" w:ascii="仿宋" w:hAnsi="仿宋" w:eastAsia="仿宋" w:cs="仿宋"/>
          <w:w w:val="100"/>
          <w:sz w:val="32"/>
          <w:szCs w:val="32"/>
        </w:rPr>
      </w:pPr>
    </w:p>
    <w:p w14:paraId="0B2882F8">
      <w:pPr>
        <w:pStyle w:val="2"/>
        <w:rPr>
          <w:rFonts w:hint="eastAsia" w:ascii="仿宋" w:hAnsi="仿宋" w:eastAsia="仿宋" w:cs="仿宋"/>
          <w:w w:val="100"/>
          <w:sz w:val="32"/>
          <w:szCs w:val="32"/>
        </w:rPr>
      </w:pPr>
    </w:p>
    <w:p w14:paraId="2B68A947">
      <w:pPr>
        <w:pStyle w:val="2"/>
        <w:rPr>
          <w:rFonts w:hint="eastAsia" w:ascii="仿宋" w:hAnsi="仿宋" w:eastAsia="仿宋" w:cs="仿宋"/>
          <w:w w:val="100"/>
          <w:sz w:val="32"/>
          <w:szCs w:val="32"/>
        </w:rPr>
      </w:pPr>
    </w:p>
    <w:p w14:paraId="1F5BE5F3">
      <w:pPr>
        <w:rPr>
          <w:rFonts w:hint="eastAsia"/>
        </w:rPr>
      </w:pPr>
    </w:p>
    <w:p w14:paraId="0DFCB17F">
      <w:pPr>
        <w:spacing w:line="578" w:lineRule="exact"/>
        <w:rPr>
          <w:rFonts w:hint="eastAsia" w:ascii="黑体" w:hAnsi="黑体" w:eastAsia="黑体" w:cs="黑体"/>
          <w:sz w:val="32"/>
          <w:szCs w:val="32"/>
        </w:rPr>
      </w:pPr>
    </w:p>
    <w:p w14:paraId="6E6A83C4">
      <w:pPr>
        <w:spacing w:line="578" w:lineRule="exact"/>
        <w:jc w:val="center"/>
        <w:rPr>
          <w:rFonts w:hint="eastAsia" w:ascii="黑体" w:hAnsi="ˎ̥" w:eastAsia="黑体"/>
          <w:sz w:val="32"/>
          <w:szCs w:val="32"/>
        </w:rPr>
      </w:pPr>
      <w:bookmarkStart w:id="71" w:name="_Toc28629_WPSOffice_Level1"/>
      <w:bookmarkStart w:id="72" w:name="_Toc31264_WPSOffice_Level1"/>
      <w:bookmarkStart w:id="73" w:name="_Toc4402_WPSOffice_Level1"/>
      <w:bookmarkStart w:id="74" w:name="_Toc29683_WPSOffice_Level1"/>
      <w:bookmarkStart w:id="75" w:name="_Toc27590_WPSOffice_Level1"/>
      <w:bookmarkStart w:id="76" w:name="_Toc16686_WPSOffice_Level1"/>
      <w:r>
        <w:rPr>
          <w:rFonts w:hint="eastAsia" w:ascii="黑体" w:hAnsi="ˎ̥" w:eastAsia="黑体"/>
          <w:sz w:val="32"/>
          <w:szCs w:val="32"/>
        </w:rPr>
        <w:t xml:space="preserve">第三部分  </w:t>
      </w:r>
      <w:r>
        <w:rPr>
          <w:rFonts w:hint="default" w:ascii="黑体" w:hAnsi="ˎ̥" w:eastAsia="黑体"/>
          <w:sz w:val="32"/>
          <w:szCs w:val="32"/>
          <w:lang w:val="en-US"/>
        </w:rPr>
        <w:t>2024</w:t>
      </w:r>
      <w:r>
        <w:rPr>
          <w:rFonts w:hint="eastAsia" w:ascii="黑体" w:hAnsi="ˎ̥" w:eastAsia="黑体"/>
          <w:sz w:val="32"/>
          <w:szCs w:val="32"/>
        </w:rPr>
        <w:t>年度部门决算情况说明</w:t>
      </w:r>
      <w:bookmarkEnd w:id="71"/>
      <w:bookmarkEnd w:id="72"/>
      <w:bookmarkEnd w:id="73"/>
      <w:bookmarkEnd w:id="74"/>
      <w:bookmarkEnd w:id="75"/>
      <w:bookmarkEnd w:id="76"/>
    </w:p>
    <w:p w14:paraId="592DAAF9">
      <w:pPr>
        <w:spacing w:line="578" w:lineRule="exact"/>
        <w:jc w:val="center"/>
        <w:rPr>
          <w:rFonts w:hint="eastAsia" w:ascii="黑体" w:hAnsi="ˎ̥" w:eastAsia="黑体"/>
          <w:sz w:val="32"/>
          <w:szCs w:val="32"/>
        </w:rPr>
      </w:pPr>
    </w:p>
    <w:p w14:paraId="4EB2054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cs="仿宋_GB2312"/>
          <w:color w:val="auto"/>
          <w:kern w:val="0"/>
          <w:sz w:val="31"/>
          <w:szCs w:val="31"/>
        </w:rPr>
      </w:pPr>
      <w:r>
        <w:rPr>
          <w:rFonts w:hint="eastAsia" w:ascii="黑体" w:hAnsi="黑体" w:eastAsia="黑体" w:cs="黑体"/>
          <w:bCs/>
          <w:sz w:val="32"/>
          <w:szCs w:val="32"/>
        </w:rPr>
        <w:t>一、收入支出总体情况说明</w:t>
      </w:r>
      <w:r>
        <w:rPr>
          <w:rFonts w:hint="eastAsia" w:ascii="黑体" w:hAnsi="黑体" w:eastAsia="黑体" w:cs="黑体"/>
          <w:bCs/>
          <w:sz w:val="32"/>
          <w:szCs w:val="32"/>
        </w:rPr>
        <w:br w:type="textWrapping"/>
      </w:r>
      <w:r>
        <w:rPr>
          <w:rFonts w:hint="eastAsia" w:ascii="楷体_GB2312" w:hAnsi="ˎ̥" w:eastAsia="楷体_GB2312"/>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年度收入总计</w:t>
      </w:r>
      <w:r>
        <w:rPr>
          <w:rFonts w:hint="default" w:ascii="仿宋_GB2312" w:hAnsi="ˎ̥" w:eastAsia="仿宋_GB2312"/>
          <w:color w:val="auto"/>
          <w:sz w:val="32"/>
          <w:szCs w:val="32"/>
          <w:lang w:val="en-US"/>
        </w:rPr>
        <w:t>1</w:t>
      </w:r>
      <w:r>
        <w:rPr>
          <w:rFonts w:hint="eastAsia" w:ascii="仿宋_GB2312" w:hAnsi="ˎ̥" w:eastAsia="仿宋_GB2312"/>
          <w:color w:val="auto"/>
          <w:sz w:val="32"/>
          <w:szCs w:val="32"/>
          <w:lang w:val="en-US" w:eastAsia="zh-CN"/>
        </w:rPr>
        <w:t>，</w:t>
      </w:r>
      <w:r>
        <w:rPr>
          <w:rFonts w:hint="default" w:ascii="仿宋_GB2312" w:hAnsi="ˎ̥" w:eastAsia="仿宋_GB2312"/>
          <w:color w:val="auto"/>
          <w:sz w:val="32"/>
          <w:szCs w:val="32"/>
          <w:lang w:val="en-US"/>
        </w:rPr>
        <w:t>246.15</w:t>
      </w:r>
      <w:r>
        <w:rPr>
          <w:rFonts w:hint="eastAsia" w:ascii="仿宋_GB2312" w:hAnsi="ˎ̥" w:eastAsia="仿宋_GB2312"/>
          <w:color w:val="auto"/>
          <w:sz w:val="32"/>
          <w:szCs w:val="32"/>
        </w:rPr>
        <w:t>万元，支出总计</w:t>
      </w:r>
      <w:r>
        <w:rPr>
          <w:rFonts w:hint="default" w:ascii="仿宋_GB2312" w:hAnsi="ˎ̥" w:eastAsia="仿宋_GB2312"/>
          <w:color w:val="auto"/>
          <w:sz w:val="32"/>
          <w:szCs w:val="32"/>
          <w:lang w:val="en-US"/>
        </w:rPr>
        <w:t>1</w:t>
      </w:r>
      <w:r>
        <w:rPr>
          <w:rFonts w:hint="eastAsia" w:ascii="仿宋_GB2312" w:hAnsi="ˎ̥" w:eastAsia="仿宋_GB2312"/>
          <w:color w:val="auto"/>
          <w:sz w:val="32"/>
          <w:szCs w:val="32"/>
          <w:lang w:val="en-US" w:eastAsia="zh-CN"/>
        </w:rPr>
        <w:t>，</w:t>
      </w:r>
      <w:r>
        <w:rPr>
          <w:rFonts w:hint="default" w:ascii="仿宋_GB2312" w:hAnsi="ˎ̥" w:eastAsia="仿宋_GB2312"/>
          <w:color w:val="auto"/>
          <w:sz w:val="32"/>
          <w:szCs w:val="32"/>
          <w:lang w:val="en-US"/>
        </w:rPr>
        <w:t>246.15</w:t>
      </w:r>
      <w:r>
        <w:rPr>
          <w:rFonts w:hint="eastAsia" w:ascii="仿宋_GB2312" w:hAnsi="ˎ̥" w:eastAsia="仿宋_GB2312"/>
          <w:color w:val="auto"/>
          <w:sz w:val="32"/>
          <w:szCs w:val="32"/>
        </w:rPr>
        <w:t>万</w:t>
      </w:r>
      <w:r>
        <w:rPr>
          <w:rFonts w:hint="eastAsia" w:ascii="仿宋_GB2312" w:hAnsi="ˎ̥" w:eastAsia="仿宋_GB2312"/>
          <w:sz w:val="32"/>
          <w:szCs w:val="32"/>
        </w:rPr>
        <w:t>元，与</w:t>
      </w:r>
      <w:r>
        <w:rPr>
          <w:rFonts w:hint="default" w:ascii="仿宋_GB2312" w:hAnsi="ˎ̥" w:eastAsia="仿宋_GB2312"/>
          <w:sz w:val="32"/>
          <w:szCs w:val="32"/>
          <w:lang w:val="en-US"/>
        </w:rPr>
        <w:t>2023</w:t>
      </w:r>
      <w:r>
        <w:rPr>
          <w:rFonts w:hint="eastAsia" w:ascii="仿宋_GB2312" w:hAnsi="ˎ̥" w:eastAsia="仿宋_GB2312"/>
          <w:sz w:val="32"/>
          <w:szCs w:val="32"/>
        </w:rPr>
        <w:t>年度相比，收入、支出总计</w:t>
      </w:r>
      <w:r>
        <w:rPr>
          <w:rFonts w:hint="eastAsia" w:ascii="仿宋_GB2312" w:hAnsi="ˎ̥" w:eastAsia="仿宋_GB2312"/>
          <w:sz w:val="32"/>
          <w:szCs w:val="32"/>
          <w:lang w:eastAsia="zh-CN"/>
        </w:rPr>
        <w:t>均为</w:t>
      </w:r>
      <w:r>
        <w:rPr>
          <w:rFonts w:hint="eastAsia" w:ascii="仿宋_GB2312" w:hAnsi="宋体" w:eastAsia="仿宋_GB2312" w:cs="仿宋_GB2312"/>
          <w:color w:val="auto"/>
          <w:kern w:val="0"/>
          <w:sz w:val="31"/>
          <w:szCs w:val="31"/>
          <w:lang w:val="en-US" w:eastAsia="zh-CN" w:bidi="ar"/>
        </w:rPr>
        <w:t>1090.20</w:t>
      </w:r>
      <w:r>
        <w:rPr>
          <w:rFonts w:hint="eastAsia" w:ascii="仿宋_GB2312" w:hAnsi="宋体" w:eastAsia="仿宋_GB2312" w:cs="仿宋_GB2312"/>
          <w:color w:val="auto"/>
          <w:kern w:val="0"/>
          <w:sz w:val="31"/>
          <w:szCs w:val="31"/>
        </w:rPr>
        <w:t>万元</w:t>
      </w:r>
      <w:r>
        <w:rPr>
          <w:rFonts w:ascii="仿宋_GB2312" w:hAnsi="宋体" w:eastAsia="仿宋_GB2312" w:cs="仿宋_GB2312"/>
          <w:color w:val="auto"/>
          <w:kern w:val="0"/>
          <w:sz w:val="31"/>
          <w:szCs w:val="31"/>
        </w:rPr>
        <w:t>相比</w:t>
      </w:r>
      <w:r>
        <w:rPr>
          <w:rFonts w:hint="eastAsia" w:ascii="仿宋_GB2312" w:hAnsi="宋体" w:eastAsia="仿宋_GB2312" w:cs="仿宋_GB2312"/>
          <w:color w:val="auto"/>
          <w:kern w:val="0"/>
          <w:sz w:val="31"/>
          <w:szCs w:val="31"/>
        </w:rPr>
        <w:t>，收、支总计各</w:t>
      </w:r>
      <w:r>
        <w:rPr>
          <w:rFonts w:hint="eastAsia" w:ascii="仿宋_GB2312" w:hAnsi="宋体" w:eastAsia="仿宋_GB2312" w:cs="仿宋_GB2312"/>
          <w:color w:val="auto"/>
          <w:kern w:val="0"/>
          <w:sz w:val="31"/>
          <w:szCs w:val="31"/>
          <w:lang w:eastAsia="zh-CN"/>
        </w:rPr>
        <w:t>增加</w:t>
      </w:r>
      <w:r>
        <w:rPr>
          <w:rFonts w:hint="eastAsia" w:ascii="仿宋_GB2312" w:hAnsi="宋体" w:eastAsia="仿宋_GB2312" w:cs="仿宋_GB2312"/>
          <w:color w:val="auto"/>
          <w:kern w:val="0"/>
          <w:sz w:val="31"/>
          <w:szCs w:val="31"/>
          <w:lang w:val="en-US" w:eastAsia="zh-CN"/>
        </w:rPr>
        <w:t>155.95</w:t>
      </w:r>
      <w:r>
        <w:rPr>
          <w:rFonts w:hint="eastAsia" w:ascii="仿宋_GB2312" w:hAnsi="宋体" w:eastAsia="仿宋_GB2312" w:cs="仿宋_GB2312"/>
          <w:color w:val="auto"/>
          <w:kern w:val="0"/>
          <w:sz w:val="31"/>
          <w:szCs w:val="31"/>
        </w:rPr>
        <w:t>万元，</w:t>
      </w:r>
      <w:r>
        <w:rPr>
          <w:rFonts w:hint="eastAsia" w:ascii="仿宋_GB2312" w:hAnsi="宋体" w:eastAsia="仿宋_GB2312" w:cs="仿宋_GB2312"/>
          <w:color w:val="auto"/>
          <w:kern w:val="0"/>
          <w:sz w:val="31"/>
          <w:szCs w:val="31"/>
          <w:lang w:eastAsia="zh-CN"/>
        </w:rPr>
        <w:t>增加</w:t>
      </w:r>
      <w:r>
        <w:rPr>
          <w:rFonts w:hint="eastAsia" w:ascii="仿宋_GB2312" w:hAnsi="宋体" w:eastAsia="仿宋_GB2312" w:cs="仿宋_GB2312"/>
          <w:color w:val="auto"/>
          <w:kern w:val="0"/>
          <w:sz w:val="31"/>
          <w:szCs w:val="31"/>
          <w:lang w:val="en-US" w:eastAsia="zh-CN"/>
        </w:rPr>
        <w:t>14.30</w:t>
      </w:r>
      <w:r>
        <w:rPr>
          <w:rFonts w:hint="eastAsia" w:ascii="仿宋_GB2312" w:hAnsi="宋体" w:eastAsia="仿宋_GB2312" w:cs="仿宋_GB2312"/>
          <w:color w:val="auto"/>
          <w:kern w:val="0"/>
          <w:sz w:val="31"/>
          <w:szCs w:val="31"/>
        </w:rPr>
        <w:t>%；主要变动原因是人员变动及项目增加引起。</w:t>
      </w:r>
    </w:p>
    <w:p w14:paraId="45B0F52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p>
    <w:p w14:paraId="78084E9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（一</w:t>
      </w:r>
      <w:r>
        <w:rPr>
          <w:rFonts w:ascii="楷体" w:hAnsi="楷体" w:eastAsia="楷体" w:cs="楷体"/>
          <w:sz w:val="32"/>
          <w:szCs w:val="32"/>
        </w:rPr>
        <w:t>）</w:t>
      </w:r>
      <w:r>
        <w:rPr>
          <w:rFonts w:hint="eastAsia" w:ascii="楷体" w:hAnsi="楷体" w:eastAsia="楷体" w:cs="楷体"/>
          <w:sz w:val="32"/>
          <w:szCs w:val="32"/>
        </w:rPr>
        <w:t>收入</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14:paraId="0D9B8C6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本年</w:t>
      </w:r>
      <w:r>
        <w:rPr>
          <w:rFonts w:ascii="仿宋_GB2312" w:hAnsi="ˎ̥" w:eastAsia="仿宋_GB2312"/>
          <w:color w:val="auto"/>
          <w:sz w:val="32"/>
          <w:szCs w:val="32"/>
        </w:rPr>
        <w:t>收入</w:t>
      </w:r>
      <w:r>
        <w:rPr>
          <w:rFonts w:hint="default" w:ascii="仿宋_GB2312" w:hAnsi="ˎ̥" w:eastAsia="仿宋_GB2312"/>
          <w:color w:val="auto"/>
          <w:sz w:val="32"/>
          <w:szCs w:val="32"/>
          <w:lang w:val="en-US"/>
        </w:rPr>
        <w:t>1</w:t>
      </w:r>
      <w:r>
        <w:rPr>
          <w:rFonts w:hint="eastAsia" w:ascii="仿宋_GB2312" w:hAnsi="ˎ̥" w:eastAsia="仿宋_GB2312"/>
          <w:color w:val="auto"/>
          <w:sz w:val="32"/>
          <w:szCs w:val="32"/>
          <w:lang w:val="en-US" w:eastAsia="zh-CN"/>
        </w:rPr>
        <w:t>，</w:t>
      </w:r>
      <w:r>
        <w:rPr>
          <w:rFonts w:hint="default" w:ascii="仿宋_GB2312" w:hAnsi="ˎ̥" w:eastAsia="仿宋_GB2312"/>
          <w:color w:val="auto"/>
          <w:sz w:val="32"/>
          <w:szCs w:val="32"/>
          <w:lang w:val="en-US"/>
        </w:rPr>
        <w:t>246.15</w:t>
      </w:r>
      <w:r>
        <w:rPr>
          <w:rFonts w:hint="eastAsia" w:ascii="仿宋_GB2312" w:hAnsi="ˎ̥" w:eastAsia="仿宋_GB2312"/>
          <w:color w:val="auto"/>
          <w:sz w:val="32"/>
          <w:szCs w:val="32"/>
        </w:rPr>
        <w:t>万元。</w:t>
      </w:r>
    </w:p>
    <w:p w14:paraId="774E693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仿宋_GB2312" w:hAnsi="ˎ̥" w:eastAsia="仿宋_GB2312"/>
          <w:color w:val="auto"/>
          <w:sz w:val="32"/>
          <w:szCs w:val="32"/>
        </w:rPr>
        <w:t>使用非财政拨款结余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w:t>
      </w:r>
      <w:r>
        <w:rPr>
          <w:rFonts w:hint="eastAsia" w:ascii="仿宋_GB2312" w:hAnsi="ˎ̥" w:eastAsia="仿宋_GB2312"/>
          <w:color w:val="auto"/>
          <w:sz w:val="32"/>
          <w:szCs w:val="32"/>
          <w:lang w:eastAsia="zh-CN"/>
        </w:rPr>
        <w:t>一样</w:t>
      </w:r>
      <w:r>
        <w:rPr>
          <w:rFonts w:hint="eastAsia" w:ascii="仿宋_GB2312" w:hAnsi="ˎ̥" w:eastAsia="仿宋_GB2312"/>
          <w:color w:val="auto"/>
          <w:sz w:val="32"/>
          <w:szCs w:val="32"/>
        </w:rPr>
        <w:t>，</w:t>
      </w:r>
      <w:r>
        <w:rPr>
          <w:rFonts w:hint="eastAsia" w:ascii="仿宋_GB2312" w:hAnsi="ˎ̥" w:eastAsia="仿宋_GB2312"/>
          <w:sz w:val="32"/>
          <w:szCs w:val="32"/>
          <w:lang w:eastAsia="zh-CN"/>
        </w:rPr>
        <w:t>未发生变化</w:t>
      </w:r>
      <w:r>
        <w:rPr>
          <w:rFonts w:hint="eastAsia" w:ascii="仿宋_GB2312" w:hAnsi="ˎ̥" w:eastAsia="仿宋_GB2312"/>
          <w:sz w:val="32"/>
          <w:szCs w:val="32"/>
        </w:rPr>
        <w:t>。</w:t>
      </w:r>
    </w:p>
    <w:p w14:paraId="690EAF9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（二</w:t>
      </w:r>
      <w:r>
        <w:rPr>
          <w:rFonts w:ascii="楷体" w:hAnsi="楷体" w:eastAsia="楷体" w:cs="楷体"/>
          <w:sz w:val="32"/>
          <w:szCs w:val="32"/>
        </w:rPr>
        <w:t>）</w:t>
      </w:r>
      <w:r>
        <w:rPr>
          <w:rFonts w:hint="eastAsia" w:ascii="楷体" w:hAnsi="楷体" w:eastAsia="楷体" w:cs="楷体"/>
          <w:sz w:val="32"/>
          <w:szCs w:val="32"/>
        </w:rPr>
        <w:t>支出</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14:paraId="2BD87D1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1</w:t>
      </w:r>
      <w:r>
        <w:rPr>
          <w:rFonts w:hint="eastAsia" w:ascii="仿宋_GB2312" w:hAnsi="ˎ̥" w:eastAsia="仿宋_GB2312"/>
          <w:color w:val="auto"/>
          <w:sz w:val="32"/>
          <w:szCs w:val="32"/>
          <w:lang w:val="en-US" w:eastAsia="zh-CN"/>
        </w:rPr>
        <w:t>，</w:t>
      </w:r>
      <w:r>
        <w:rPr>
          <w:rFonts w:hint="default" w:ascii="仿宋_GB2312" w:hAnsi="ˎ̥" w:eastAsia="仿宋_GB2312"/>
          <w:color w:val="auto"/>
          <w:sz w:val="32"/>
          <w:szCs w:val="32"/>
          <w:lang w:val="en-US"/>
        </w:rPr>
        <w:t>246.15</w:t>
      </w:r>
      <w:r>
        <w:rPr>
          <w:rFonts w:hint="eastAsia" w:ascii="仿宋_GB2312" w:hAnsi="ˎ̥" w:eastAsia="仿宋_GB2312"/>
          <w:color w:val="auto"/>
          <w:sz w:val="32"/>
          <w:szCs w:val="32"/>
        </w:rPr>
        <w:t>万元。</w:t>
      </w:r>
    </w:p>
    <w:p w14:paraId="2105EB5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结余分配</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w:t>
      </w:r>
      <w:r>
        <w:rPr>
          <w:rFonts w:hint="eastAsia" w:ascii="仿宋_GB2312" w:hAnsi="ˎ̥" w:eastAsia="仿宋_GB2312"/>
          <w:color w:val="auto"/>
          <w:sz w:val="32"/>
          <w:szCs w:val="32"/>
          <w:lang w:eastAsia="zh-CN"/>
        </w:rPr>
        <w:t>一样</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未产生数据</w:t>
      </w:r>
      <w:r>
        <w:rPr>
          <w:rFonts w:hint="eastAsia" w:ascii="仿宋_GB2312" w:hAnsi="ˎ̥" w:eastAsia="仿宋_GB2312"/>
          <w:color w:val="auto"/>
          <w:sz w:val="32"/>
          <w:szCs w:val="32"/>
        </w:rPr>
        <w:t>。</w:t>
      </w:r>
    </w:p>
    <w:p w14:paraId="3891ED6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年末结转结余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w:t>
      </w:r>
      <w:r>
        <w:rPr>
          <w:rFonts w:hint="eastAsia" w:ascii="仿宋_GB2312" w:hAnsi="ˎ̥" w:eastAsia="仿宋_GB2312"/>
          <w:color w:val="auto"/>
          <w:sz w:val="32"/>
          <w:szCs w:val="32"/>
          <w:lang w:eastAsia="zh-CN"/>
        </w:rPr>
        <w:t>一样</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未产生数据</w:t>
      </w:r>
      <w:r>
        <w:rPr>
          <w:rFonts w:hint="eastAsia" w:ascii="仿宋_GB2312" w:hAnsi="ˎ̥" w:eastAsia="仿宋_GB2312"/>
          <w:color w:val="auto"/>
          <w:sz w:val="32"/>
          <w:szCs w:val="32"/>
        </w:rPr>
        <w:t>。</w:t>
      </w:r>
    </w:p>
    <w:p w14:paraId="25DE00E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黑体" w:hAnsi="黑体" w:eastAsia="黑体" w:cs="黑体"/>
          <w:bCs/>
          <w:color w:val="auto"/>
          <w:sz w:val="32"/>
          <w:szCs w:val="32"/>
        </w:rPr>
        <w:t>二、收入决算情况说明</w:t>
      </w:r>
      <w:r>
        <w:rPr>
          <w:rFonts w:hint="eastAsia" w:ascii="黑体" w:hAnsi="黑体" w:eastAsia="黑体" w:cs="黑体"/>
          <w:bCs/>
          <w:color w:val="auto"/>
          <w:sz w:val="32"/>
          <w:szCs w:val="32"/>
        </w:rPr>
        <w:br w:type="textWrapping"/>
      </w:r>
      <w:r>
        <w:rPr>
          <w:rFonts w:hint="eastAsia" w:ascii="仿宋_GB2312" w:hAnsi="ˎ̥" w:eastAsia="仿宋_GB2312"/>
          <w:color w:val="auto"/>
          <w:sz w:val="32"/>
          <w:szCs w:val="32"/>
        </w:rPr>
        <w:t xml:space="preserve">    本年收入</w:t>
      </w:r>
      <w:r>
        <w:rPr>
          <w:rFonts w:hint="default" w:ascii="仿宋_GB2312" w:hAnsi="ˎ̥" w:eastAsia="仿宋_GB2312"/>
          <w:color w:val="auto"/>
          <w:sz w:val="32"/>
          <w:szCs w:val="32"/>
          <w:lang w:val="en-US"/>
        </w:rPr>
        <w:t>1</w:t>
      </w:r>
      <w:r>
        <w:rPr>
          <w:rFonts w:hint="eastAsia" w:ascii="仿宋_GB2312" w:hAnsi="ˎ̥" w:eastAsia="仿宋_GB2312"/>
          <w:color w:val="auto"/>
          <w:sz w:val="32"/>
          <w:szCs w:val="32"/>
          <w:lang w:val="en-US" w:eastAsia="zh-CN"/>
        </w:rPr>
        <w:t>，</w:t>
      </w:r>
      <w:r>
        <w:rPr>
          <w:rFonts w:hint="default" w:ascii="仿宋_GB2312" w:hAnsi="ˎ̥" w:eastAsia="仿宋_GB2312"/>
          <w:color w:val="auto"/>
          <w:sz w:val="32"/>
          <w:szCs w:val="32"/>
          <w:lang w:val="en-US"/>
        </w:rPr>
        <w:t>246.15</w:t>
      </w:r>
      <w:r>
        <w:rPr>
          <w:rFonts w:hint="eastAsia" w:ascii="仿宋_GB2312" w:hAnsi="ˎ̥" w:eastAsia="仿宋_GB2312"/>
          <w:color w:val="auto"/>
          <w:sz w:val="32"/>
          <w:szCs w:val="32"/>
        </w:rPr>
        <w:t>万元，其中：财政拨款收入</w:t>
      </w:r>
      <w:r>
        <w:rPr>
          <w:rFonts w:hint="default" w:ascii="仿宋_GB2312" w:hAnsi="ˎ̥" w:eastAsia="仿宋_GB2312"/>
          <w:color w:val="auto"/>
          <w:sz w:val="32"/>
          <w:szCs w:val="32"/>
          <w:lang w:val="en-US"/>
        </w:rPr>
        <w:t>1</w:t>
      </w:r>
      <w:r>
        <w:rPr>
          <w:rFonts w:hint="eastAsia" w:ascii="仿宋_GB2312" w:hAnsi="ˎ̥" w:eastAsia="仿宋_GB2312"/>
          <w:color w:val="auto"/>
          <w:sz w:val="32"/>
          <w:szCs w:val="32"/>
          <w:lang w:val="en-US" w:eastAsia="zh-CN"/>
        </w:rPr>
        <w:t>，</w:t>
      </w:r>
      <w:r>
        <w:rPr>
          <w:rFonts w:hint="default" w:ascii="仿宋_GB2312" w:hAnsi="ˎ̥" w:eastAsia="仿宋_GB2312"/>
          <w:color w:val="auto"/>
          <w:sz w:val="32"/>
          <w:szCs w:val="32"/>
          <w:lang w:val="en-US"/>
        </w:rPr>
        <w:t>246.15</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%；上级补助收入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%；事业收入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%；经营收入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%；附属单位上缴收入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%；其他收入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14:paraId="33771453">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三、支出决算情况说明</w:t>
      </w:r>
    </w:p>
    <w:p w14:paraId="0AB5EAA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1</w:t>
      </w:r>
      <w:r>
        <w:rPr>
          <w:rFonts w:hint="eastAsia" w:ascii="仿宋_GB2312" w:hAnsi="ˎ̥" w:eastAsia="仿宋_GB2312"/>
          <w:color w:val="auto"/>
          <w:sz w:val="32"/>
          <w:szCs w:val="32"/>
          <w:lang w:val="en-US" w:eastAsia="zh-CN"/>
        </w:rPr>
        <w:t>，</w:t>
      </w:r>
      <w:r>
        <w:rPr>
          <w:rFonts w:hint="default" w:ascii="仿宋_GB2312" w:hAnsi="ˎ̥" w:eastAsia="仿宋_GB2312"/>
          <w:color w:val="auto"/>
          <w:sz w:val="32"/>
          <w:szCs w:val="32"/>
          <w:lang w:val="en-US"/>
        </w:rPr>
        <w:t>246.15</w:t>
      </w:r>
      <w:r>
        <w:rPr>
          <w:rFonts w:hint="eastAsia" w:ascii="仿宋_GB2312" w:hAnsi="ˎ̥" w:eastAsia="仿宋_GB2312"/>
          <w:color w:val="auto"/>
          <w:sz w:val="32"/>
          <w:szCs w:val="32"/>
        </w:rPr>
        <w:t>万元，其中：基本支出</w:t>
      </w:r>
      <w:r>
        <w:rPr>
          <w:rFonts w:hint="default" w:ascii="仿宋_GB2312" w:hAnsi="ˎ̥" w:eastAsia="仿宋_GB2312"/>
          <w:color w:val="auto"/>
          <w:sz w:val="32"/>
          <w:szCs w:val="32"/>
          <w:lang w:val="en-US"/>
        </w:rPr>
        <w:t>921.13</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73.92</w:t>
      </w:r>
      <w:r>
        <w:rPr>
          <w:rFonts w:hint="eastAsia" w:ascii="仿宋_GB2312" w:hAnsi="ˎ̥" w:eastAsia="仿宋_GB2312"/>
          <w:color w:val="auto"/>
          <w:sz w:val="32"/>
          <w:szCs w:val="32"/>
        </w:rPr>
        <w:t>%；项目支出</w:t>
      </w:r>
      <w:r>
        <w:rPr>
          <w:rFonts w:hint="default" w:ascii="仿宋_GB2312" w:hAnsi="ˎ̥" w:eastAsia="仿宋_GB2312"/>
          <w:color w:val="auto"/>
          <w:sz w:val="32"/>
          <w:szCs w:val="32"/>
          <w:lang w:val="en-US"/>
        </w:rPr>
        <w:t>325.02</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26.08</w:t>
      </w:r>
      <w:r>
        <w:rPr>
          <w:rFonts w:hint="eastAsia" w:ascii="仿宋_GB2312" w:hAnsi="ˎ̥" w:eastAsia="仿宋_GB2312"/>
          <w:color w:val="auto"/>
          <w:sz w:val="32"/>
          <w:szCs w:val="32"/>
        </w:rPr>
        <w:t>%；上缴上级支出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%；经营支出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%；对附属单位补助支出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14:paraId="311E2DC6">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四、财政拨款收入支出决算总体情况说明</w:t>
      </w:r>
    </w:p>
    <w:p w14:paraId="66A2F5C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ˎ̥" w:eastAsia="仿宋_GB2312"/>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年度财政拨款收入</w:t>
      </w:r>
      <w:r>
        <w:rPr>
          <w:rFonts w:hint="default" w:ascii="仿宋_GB2312" w:hAnsi="ˎ̥" w:eastAsia="仿宋_GB2312"/>
          <w:color w:val="auto"/>
          <w:sz w:val="32"/>
          <w:szCs w:val="32"/>
          <w:lang w:val="en-US"/>
        </w:rPr>
        <w:t>1</w:t>
      </w:r>
      <w:r>
        <w:rPr>
          <w:rFonts w:hint="eastAsia" w:ascii="仿宋_GB2312" w:hAnsi="ˎ̥" w:eastAsia="仿宋_GB2312"/>
          <w:color w:val="auto"/>
          <w:sz w:val="32"/>
          <w:szCs w:val="32"/>
          <w:lang w:val="en-US" w:eastAsia="zh-CN"/>
        </w:rPr>
        <w:t>，</w:t>
      </w:r>
      <w:r>
        <w:rPr>
          <w:rFonts w:hint="default" w:ascii="仿宋_GB2312" w:hAnsi="ˎ̥" w:eastAsia="仿宋_GB2312"/>
          <w:color w:val="auto"/>
          <w:sz w:val="32"/>
          <w:szCs w:val="32"/>
          <w:lang w:val="en-US"/>
        </w:rPr>
        <w:t>246.15</w:t>
      </w:r>
      <w:r>
        <w:rPr>
          <w:rFonts w:hint="eastAsia" w:ascii="仿宋_GB2312" w:hAnsi="ˎ̥" w:eastAsia="仿宋_GB2312"/>
          <w:color w:val="auto"/>
          <w:sz w:val="32"/>
          <w:szCs w:val="32"/>
        </w:rPr>
        <w:t>万元，支出</w:t>
      </w:r>
      <w:r>
        <w:rPr>
          <w:rFonts w:hint="default" w:ascii="仿宋_GB2312" w:hAnsi="ˎ̥" w:eastAsia="仿宋_GB2312"/>
          <w:color w:val="auto"/>
          <w:sz w:val="32"/>
          <w:szCs w:val="32"/>
          <w:lang w:val="en-US"/>
        </w:rPr>
        <w:t>1</w:t>
      </w:r>
      <w:r>
        <w:rPr>
          <w:rFonts w:hint="eastAsia" w:ascii="仿宋_GB2312" w:hAnsi="ˎ̥" w:eastAsia="仿宋_GB2312"/>
          <w:color w:val="auto"/>
          <w:sz w:val="32"/>
          <w:szCs w:val="32"/>
          <w:lang w:val="en-US" w:eastAsia="zh-CN"/>
        </w:rPr>
        <w:t>，</w:t>
      </w:r>
      <w:r>
        <w:rPr>
          <w:rFonts w:hint="default" w:ascii="仿宋_GB2312" w:hAnsi="ˎ̥" w:eastAsia="仿宋_GB2312"/>
          <w:color w:val="auto"/>
          <w:sz w:val="32"/>
          <w:szCs w:val="32"/>
          <w:lang w:val="en-US"/>
        </w:rPr>
        <w:t>246.15</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年度相比，财政拨款收入增加</w:t>
      </w:r>
      <w:r>
        <w:rPr>
          <w:rFonts w:hint="eastAsia" w:ascii="仿宋_GB2312" w:hAnsi="ˎ̥" w:eastAsia="仿宋_GB2312"/>
          <w:color w:val="auto"/>
          <w:sz w:val="32"/>
          <w:szCs w:val="32"/>
          <w:lang w:val="en-US" w:eastAsia="zh-CN"/>
        </w:rPr>
        <w:t>155.92</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14.30</w:t>
      </w:r>
      <w:r>
        <w:rPr>
          <w:rFonts w:hint="eastAsia" w:ascii="仿宋_GB2312" w:hAnsi="ˎ̥" w:eastAsia="仿宋_GB2312"/>
          <w:color w:val="auto"/>
          <w:sz w:val="32"/>
          <w:szCs w:val="32"/>
        </w:rPr>
        <w:t>%，</w:t>
      </w:r>
      <w:r>
        <w:rPr>
          <w:rFonts w:hint="eastAsia" w:ascii="仿宋_GB2312" w:hAnsi="宋体" w:eastAsia="仿宋_GB2312" w:cs="仿宋_GB2312"/>
          <w:color w:val="auto"/>
          <w:kern w:val="0"/>
          <w:sz w:val="31"/>
          <w:szCs w:val="31"/>
          <w:lang w:val="en-US" w:eastAsia="zh-CN" w:bidi="ar"/>
        </w:rPr>
        <w:t>主要原因是2024年专项经费增加。</w:t>
      </w:r>
      <w:r>
        <w:rPr>
          <w:rFonts w:hint="eastAsia" w:ascii="仿宋_GB2312" w:hAnsi="ˎ̥" w:eastAsia="仿宋_GB2312"/>
          <w:sz w:val="32"/>
          <w:szCs w:val="32"/>
        </w:rPr>
        <w:t>支出增加</w:t>
      </w:r>
      <w:r>
        <w:rPr>
          <w:rFonts w:hint="eastAsia" w:ascii="仿宋_GB2312" w:hAnsi="ˎ̥" w:eastAsia="仿宋_GB2312"/>
          <w:sz w:val="32"/>
          <w:szCs w:val="32"/>
          <w:lang w:val="en-US" w:eastAsia="zh-CN"/>
        </w:rPr>
        <w:t>155.92</w:t>
      </w:r>
      <w:r>
        <w:rPr>
          <w:rFonts w:hint="eastAsia" w:ascii="仿宋_GB2312" w:hAnsi="ˎ̥" w:eastAsia="仿宋_GB2312"/>
          <w:sz w:val="32"/>
          <w:szCs w:val="32"/>
        </w:rPr>
        <w:t>万元，增长</w:t>
      </w:r>
      <w:r>
        <w:rPr>
          <w:rFonts w:hint="eastAsia" w:ascii="仿宋_GB2312" w:hAnsi="ˎ̥" w:eastAsia="仿宋_GB2312"/>
          <w:color w:val="auto"/>
          <w:sz w:val="32"/>
          <w:szCs w:val="32"/>
          <w:lang w:val="en-US" w:eastAsia="zh-CN"/>
        </w:rPr>
        <w:t>14.30</w:t>
      </w:r>
      <w:r>
        <w:rPr>
          <w:rFonts w:hint="eastAsia" w:ascii="仿宋_GB2312" w:hAnsi="ˎ̥" w:eastAsia="仿宋_GB2312"/>
          <w:color w:val="auto"/>
          <w:sz w:val="32"/>
          <w:szCs w:val="32"/>
        </w:rPr>
        <w:t>%，</w:t>
      </w:r>
      <w:r>
        <w:rPr>
          <w:rFonts w:hint="eastAsia" w:ascii="仿宋_GB2312" w:hAnsi="宋体" w:eastAsia="仿宋_GB2312" w:cs="仿宋_GB2312"/>
          <w:color w:val="auto"/>
          <w:kern w:val="0"/>
          <w:sz w:val="31"/>
          <w:szCs w:val="31"/>
          <w:lang w:val="en-US" w:eastAsia="zh-CN" w:bidi="ar"/>
        </w:rPr>
        <w:t>主要原因是2024年专项经费增加</w:t>
      </w:r>
      <w:r>
        <w:rPr>
          <w:rFonts w:hint="eastAsia" w:ascii="仿宋_GB2312" w:hAnsi="ˎ̥" w:eastAsia="仿宋_GB2312"/>
          <w:sz w:val="32"/>
          <w:szCs w:val="32"/>
        </w:rPr>
        <w:t>。</w:t>
      </w:r>
    </w:p>
    <w:p w14:paraId="246C8C0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财政拨款年初结转结余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w:t>
      </w:r>
      <w:r>
        <w:rPr>
          <w:rFonts w:hint="eastAsia" w:ascii="仿宋_GB2312" w:hAnsi="ˎ̥" w:eastAsia="仿宋_GB2312"/>
          <w:color w:val="auto"/>
          <w:sz w:val="32"/>
          <w:szCs w:val="32"/>
          <w:lang w:eastAsia="zh-CN"/>
        </w:rPr>
        <w:t>一样</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未产生数据</w:t>
      </w:r>
      <w:r>
        <w:rPr>
          <w:rFonts w:hint="eastAsia" w:ascii="仿宋_GB2312" w:hAnsi="ˎ̥" w:eastAsia="仿宋_GB2312"/>
          <w:color w:val="auto"/>
          <w:sz w:val="32"/>
          <w:szCs w:val="32"/>
        </w:rPr>
        <w:t>。</w:t>
      </w:r>
    </w:p>
    <w:p w14:paraId="2C197DE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财政拨款年末结转结余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w:t>
      </w:r>
      <w:r>
        <w:rPr>
          <w:rFonts w:hint="eastAsia" w:ascii="仿宋_GB2312" w:hAnsi="ˎ̥" w:eastAsia="仿宋_GB2312"/>
          <w:color w:val="auto"/>
          <w:sz w:val="32"/>
          <w:szCs w:val="32"/>
          <w:lang w:eastAsia="zh-CN"/>
        </w:rPr>
        <w:t>一样</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未产生数据</w:t>
      </w:r>
      <w:r>
        <w:rPr>
          <w:rFonts w:hint="eastAsia" w:ascii="仿宋_GB2312" w:hAnsi="ˎ̥" w:eastAsia="仿宋_GB2312"/>
          <w:color w:val="auto"/>
          <w:sz w:val="32"/>
          <w:szCs w:val="32"/>
        </w:rPr>
        <w:t>。</w:t>
      </w:r>
    </w:p>
    <w:p w14:paraId="7DF7B4F2">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五、一般公共预算财政拨款支出决算情况说明</w:t>
      </w:r>
    </w:p>
    <w:p w14:paraId="300B2C7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77" w:name="_Toc13694_WPSOffice_Level2"/>
      <w:bookmarkStart w:id="78" w:name="_Toc23005_WPSOffice_Level2"/>
      <w:bookmarkStart w:id="79" w:name="_Toc21737_WPSOffice_Level2"/>
      <w:bookmarkStart w:id="80" w:name="_Toc17398_WPSOffice_Level2"/>
      <w:bookmarkStart w:id="81" w:name="_Toc9989_WPSOffice_Level2"/>
      <w:bookmarkStart w:id="82" w:name="_Toc19665_WPSOffice_Level2"/>
      <w:r>
        <w:rPr>
          <w:rFonts w:hint="eastAsia" w:ascii="楷体" w:hAnsi="楷体" w:eastAsia="楷体" w:cs="楷体"/>
          <w:sz w:val="32"/>
          <w:szCs w:val="32"/>
        </w:rPr>
        <w:t>（一）一般公共预算财政拨款支出决算总体情况</w:t>
      </w:r>
      <w:bookmarkEnd w:id="77"/>
      <w:bookmarkEnd w:id="78"/>
      <w:bookmarkEnd w:id="79"/>
      <w:bookmarkEnd w:id="80"/>
      <w:bookmarkEnd w:id="81"/>
      <w:bookmarkEnd w:id="82"/>
    </w:p>
    <w:p w14:paraId="325BD34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default" w:ascii="仿宋_GB2312" w:hAnsi="ˎ̥" w:eastAsia="仿宋_GB2312"/>
          <w:color w:val="auto"/>
          <w:sz w:val="32"/>
          <w:szCs w:val="32"/>
          <w:lang w:val="en-US"/>
        </w:rPr>
        <w:t>1</w:t>
      </w:r>
      <w:r>
        <w:rPr>
          <w:rFonts w:hint="eastAsia" w:ascii="仿宋_GB2312" w:hAnsi="ˎ̥" w:eastAsia="仿宋_GB2312"/>
          <w:color w:val="auto"/>
          <w:sz w:val="32"/>
          <w:szCs w:val="32"/>
          <w:lang w:val="en-US" w:eastAsia="zh-CN"/>
        </w:rPr>
        <w:t>，</w:t>
      </w:r>
      <w:r>
        <w:rPr>
          <w:rFonts w:hint="default" w:ascii="仿宋_GB2312" w:hAnsi="ˎ̥" w:eastAsia="仿宋_GB2312"/>
          <w:color w:val="auto"/>
          <w:sz w:val="32"/>
          <w:szCs w:val="32"/>
          <w:lang w:val="en-US"/>
        </w:rPr>
        <w:t>246.15</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年度相比，一般公共预算财政拨款支出增加</w:t>
      </w:r>
      <w:r>
        <w:rPr>
          <w:rFonts w:hint="eastAsia" w:ascii="仿宋_GB2312" w:hAnsi="ˎ̥" w:eastAsia="仿宋_GB2312"/>
          <w:color w:val="auto"/>
          <w:sz w:val="32"/>
          <w:szCs w:val="32"/>
          <w:lang w:val="en-US" w:eastAsia="zh-CN"/>
        </w:rPr>
        <w:t>155.92</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14.30</w:t>
      </w:r>
      <w:r>
        <w:rPr>
          <w:rFonts w:hint="eastAsia" w:ascii="仿宋_GB2312" w:hAnsi="ˎ̥" w:eastAsia="仿宋_GB2312"/>
          <w:color w:val="auto"/>
          <w:sz w:val="32"/>
          <w:szCs w:val="32"/>
        </w:rPr>
        <w:t>%，</w:t>
      </w:r>
      <w:r>
        <w:rPr>
          <w:rFonts w:hint="eastAsia" w:ascii="仿宋_GB2312" w:hAnsi="宋体" w:eastAsia="仿宋_GB2312" w:cs="仿宋_GB2312"/>
          <w:color w:val="auto"/>
          <w:kern w:val="0"/>
          <w:sz w:val="31"/>
          <w:szCs w:val="31"/>
          <w:lang w:val="en-US" w:eastAsia="zh-CN" w:bidi="ar"/>
        </w:rPr>
        <w:t>主要原因是2024年专项经费增加</w:t>
      </w:r>
      <w:r>
        <w:rPr>
          <w:rFonts w:hint="eastAsia" w:ascii="仿宋_GB2312" w:hAnsi="ˎ̥" w:eastAsia="仿宋_GB2312"/>
          <w:color w:val="auto"/>
          <w:sz w:val="32"/>
          <w:szCs w:val="32"/>
        </w:rPr>
        <w:t>。</w:t>
      </w:r>
    </w:p>
    <w:p w14:paraId="64D6D32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83" w:name="_Toc2711_WPSOffice_Level2"/>
      <w:bookmarkStart w:id="84" w:name="_Toc18793_WPSOffice_Level2"/>
      <w:bookmarkStart w:id="85" w:name="_Toc19535_WPSOffice_Level2"/>
      <w:bookmarkStart w:id="86" w:name="_Toc19075_WPSOffice_Level2"/>
      <w:bookmarkStart w:id="87" w:name="_Toc23864_WPSOffice_Level2"/>
      <w:bookmarkStart w:id="88" w:name="_Toc27767_WPSOffice_Level2"/>
      <w:r>
        <w:rPr>
          <w:rFonts w:hint="eastAsia" w:ascii="楷体" w:hAnsi="楷体" w:eastAsia="楷体" w:cs="楷体"/>
          <w:sz w:val="32"/>
          <w:szCs w:val="32"/>
        </w:rPr>
        <w:t>（二）一般公共预算财政拨款支出决算结构情况</w:t>
      </w:r>
      <w:bookmarkEnd w:id="83"/>
      <w:bookmarkEnd w:id="84"/>
      <w:bookmarkEnd w:id="85"/>
      <w:bookmarkEnd w:id="86"/>
      <w:bookmarkEnd w:id="87"/>
      <w:bookmarkEnd w:id="88"/>
    </w:p>
    <w:p w14:paraId="502EB3A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default" w:ascii="仿宋_GB2312" w:hAnsi="ˎ̥" w:eastAsia="仿宋_GB2312"/>
          <w:color w:val="auto"/>
          <w:sz w:val="32"/>
          <w:szCs w:val="32"/>
          <w:lang w:val="en-US"/>
        </w:rPr>
        <w:t>1</w:t>
      </w:r>
      <w:r>
        <w:rPr>
          <w:rFonts w:hint="eastAsia" w:ascii="仿宋_GB2312" w:hAnsi="ˎ̥" w:eastAsia="仿宋_GB2312"/>
          <w:color w:val="auto"/>
          <w:sz w:val="32"/>
          <w:szCs w:val="32"/>
          <w:lang w:val="en-US" w:eastAsia="zh-CN"/>
        </w:rPr>
        <w:t>，</w:t>
      </w:r>
      <w:r>
        <w:rPr>
          <w:rFonts w:hint="default" w:ascii="仿宋_GB2312" w:hAnsi="ˎ̥" w:eastAsia="仿宋_GB2312"/>
          <w:color w:val="auto"/>
          <w:sz w:val="32"/>
          <w:szCs w:val="32"/>
          <w:lang w:val="en-US"/>
        </w:rPr>
        <w:t>246.15</w:t>
      </w:r>
      <w:r>
        <w:rPr>
          <w:rFonts w:hint="eastAsia" w:ascii="仿宋_GB2312" w:hAnsi="ˎ̥" w:eastAsia="仿宋_GB2312"/>
          <w:color w:val="auto"/>
          <w:sz w:val="32"/>
          <w:szCs w:val="32"/>
        </w:rPr>
        <w:t>万元，主要用于以下方面：</w:t>
      </w:r>
      <w:r>
        <w:rPr>
          <w:rFonts w:hint="eastAsia" w:ascii="仿宋_GB2312" w:hAnsi="ˎ̥" w:eastAsia="仿宋_GB2312"/>
          <w:b/>
          <w:color w:val="auto"/>
          <w:sz w:val="32"/>
          <w:szCs w:val="32"/>
        </w:rPr>
        <w:t>一般公共服务（类）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986.76</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79.18</w:t>
      </w:r>
      <w:r>
        <w:rPr>
          <w:rFonts w:hint="eastAsia" w:ascii="仿宋_GB2312" w:hAnsi="ˎ̥" w:eastAsia="仿宋_GB2312"/>
          <w:color w:val="auto"/>
          <w:sz w:val="32"/>
          <w:szCs w:val="32"/>
        </w:rPr>
        <w:t>%；</w:t>
      </w:r>
      <w:r>
        <w:rPr>
          <w:rFonts w:hint="eastAsia" w:ascii="仿宋_GB2312" w:hAnsi="ˎ̥" w:eastAsia="仿宋_GB2312"/>
          <w:b/>
          <w:color w:val="auto"/>
          <w:sz w:val="32"/>
          <w:szCs w:val="32"/>
        </w:rPr>
        <w:t>社会保障和就业（类）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86.74</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6.96</w:t>
      </w:r>
      <w:r>
        <w:rPr>
          <w:rFonts w:hint="eastAsia" w:ascii="仿宋_GB2312" w:hAnsi="ˎ̥" w:eastAsia="仿宋_GB2312"/>
          <w:color w:val="auto"/>
          <w:sz w:val="32"/>
          <w:szCs w:val="32"/>
        </w:rPr>
        <w:t>%；</w:t>
      </w:r>
      <w:r>
        <w:rPr>
          <w:rFonts w:hint="eastAsia" w:ascii="仿宋_GB2312" w:hAnsi="ˎ̥" w:eastAsia="仿宋_GB2312"/>
          <w:b/>
          <w:color w:val="auto"/>
          <w:sz w:val="32"/>
          <w:szCs w:val="32"/>
        </w:rPr>
        <w:t>卫生健康支出</w:t>
      </w:r>
      <w:r>
        <w:rPr>
          <w:rFonts w:hint="eastAsia" w:ascii="仿宋_GB2312" w:hAnsi="ˎ̥" w:eastAsia="仿宋_GB2312"/>
          <w:b/>
          <w:color w:val="auto"/>
          <w:sz w:val="32"/>
          <w:szCs w:val="32"/>
          <w:lang w:eastAsia="zh-CN"/>
        </w:rPr>
        <w:t>（类）</w:t>
      </w:r>
      <w:r>
        <w:rPr>
          <w:rFonts w:hint="eastAsia" w:ascii="仿宋_GB2312" w:hAnsi="ˎ̥" w:eastAsia="仿宋_GB2312"/>
          <w:color w:val="auto"/>
          <w:sz w:val="32"/>
          <w:szCs w:val="32"/>
          <w:lang w:eastAsia="zh-CN"/>
        </w:rPr>
        <w:t>支出</w:t>
      </w:r>
      <w:r>
        <w:rPr>
          <w:rFonts w:hint="eastAsia" w:ascii="仿宋_GB2312" w:hAnsi="ˎ̥" w:eastAsia="仿宋_GB2312"/>
          <w:color w:val="auto"/>
          <w:sz w:val="32"/>
          <w:szCs w:val="32"/>
          <w:lang w:val="en-US" w:eastAsia="zh-CN"/>
        </w:rPr>
        <w:t>68.39万元，占5.49%；</w:t>
      </w:r>
      <w:r>
        <w:rPr>
          <w:rFonts w:hint="eastAsia" w:ascii="仿宋_GB2312" w:hAnsi="ˎ̥" w:eastAsia="仿宋_GB2312"/>
          <w:b/>
          <w:bCs/>
          <w:color w:val="auto"/>
          <w:sz w:val="32"/>
          <w:szCs w:val="32"/>
        </w:rPr>
        <w:t>住房保障（类）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104.26</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8.37</w:t>
      </w:r>
      <w:r>
        <w:rPr>
          <w:rFonts w:hint="eastAsia" w:ascii="仿宋_GB2312" w:hAnsi="ˎ̥" w:eastAsia="仿宋_GB2312"/>
          <w:color w:val="auto"/>
          <w:sz w:val="32"/>
          <w:szCs w:val="32"/>
        </w:rPr>
        <w:t>%。</w:t>
      </w:r>
    </w:p>
    <w:p w14:paraId="475BF10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89" w:name="_Toc9502_WPSOffice_Level2"/>
      <w:bookmarkStart w:id="90" w:name="_Toc15415_WPSOffice_Level2"/>
      <w:bookmarkStart w:id="91" w:name="_Toc25136_WPSOffice_Level2"/>
      <w:bookmarkStart w:id="92" w:name="_Toc21701_WPSOffice_Level2"/>
      <w:bookmarkStart w:id="93" w:name="_Toc22318_WPSOffice_Level2"/>
      <w:bookmarkStart w:id="94" w:name="_Toc29364_WPSOffice_Level2"/>
      <w:r>
        <w:rPr>
          <w:rFonts w:hint="eastAsia" w:ascii="楷体" w:hAnsi="楷体" w:eastAsia="楷体" w:cs="楷体"/>
          <w:sz w:val="32"/>
          <w:szCs w:val="32"/>
        </w:rPr>
        <w:t>（三）一般公共预算财政拨款支出决算具体情况</w:t>
      </w:r>
      <w:bookmarkEnd w:id="89"/>
      <w:bookmarkEnd w:id="90"/>
      <w:bookmarkEnd w:id="91"/>
      <w:bookmarkEnd w:id="92"/>
      <w:bookmarkEnd w:id="93"/>
      <w:bookmarkEnd w:id="94"/>
    </w:p>
    <w:p w14:paraId="4226B75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年度一般公共预算财政拨款支出年初预算为</w:t>
      </w:r>
      <w:r>
        <w:rPr>
          <w:rFonts w:hint="eastAsia" w:ascii="仿宋_GB2312" w:hAnsi="ˎ̥" w:eastAsia="仿宋_GB2312"/>
          <w:color w:val="auto"/>
          <w:sz w:val="32"/>
          <w:szCs w:val="32"/>
          <w:lang w:val="en-US" w:eastAsia="zh-CN"/>
        </w:rPr>
        <w:t>1145.84</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1</w:t>
      </w:r>
      <w:r>
        <w:rPr>
          <w:rFonts w:hint="eastAsia" w:ascii="仿宋_GB2312" w:hAnsi="ˎ̥" w:eastAsia="仿宋_GB2312"/>
          <w:color w:val="auto"/>
          <w:sz w:val="32"/>
          <w:szCs w:val="32"/>
          <w:lang w:val="en-US" w:eastAsia="zh-CN"/>
        </w:rPr>
        <w:t>，</w:t>
      </w:r>
      <w:r>
        <w:rPr>
          <w:rFonts w:hint="default" w:ascii="仿宋_GB2312" w:hAnsi="ˎ̥" w:eastAsia="仿宋_GB2312"/>
          <w:color w:val="auto"/>
          <w:sz w:val="32"/>
          <w:szCs w:val="32"/>
          <w:lang w:val="en-US"/>
        </w:rPr>
        <w:t>246.15</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108.75</w:t>
      </w:r>
      <w:r>
        <w:rPr>
          <w:rFonts w:hint="eastAsia" w:ascii="仿宋_GB2312" w:hAnsi="ˎ̥" w:eastAsia="仿宋_GB2312"/>
          <w:color w:val="auto"/>
          <w:sz w:val="32"/>
          <w:szCs w:val="32"/>
        </w:rPr>
        <w:t>%。其中：</w:t>
      </w:r>
    </w:p>
    <w:p w14:paraId="61D32F8B">
      <w:pPr>
        <w:keepNext w:val="0"/>
        <w:keepLines w:val="0"/>
        <w:pageBreakBefore w:val="0"/>
        <w:numPr>
          <w:ilvl w:val="0"/>
          <w:numId w:val="3"/>
        </w:numPr>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宋体"/>
          <w:color w:val="auto"/>
          <w:kern w:val="0"/>
          <w:sz w:val="32"/>
          <w:szCs w:val="32"/>
        </w:rPr>
      </w:pPr>
      <w:r>
        <w:rPr>
          <w:rFonts w:hint="eastAsia" w:ascii="仿宋_GB2312" w:hAnsi="ˎ̥" w:eastAsia="仿宋_GB2312"/>
          <w:b/>
          <w:sz w:val="32"/>
          <w:szCs w:val="32"/>
        </w:rPr>
        <w:t>一般公共服务（类）</w:t>
      </w:r>
      <w:r>
        <w:rPr>
          <w:rFonts w:hint="eastAsia" w:ascii="仿宋_GB2312" w:hAnsi="ˎ̥" w:eastAsia="仿宋_GB2312"/>
          <w:b/>
          <w:sz w:val="32"/>
          <w:szCs w:val="32"/>
          <w:lang w:eastAsia="zh-CN"/>
        </w:rPr>
        <w:t>群众团体事务</w:t>
      </w:r>
      <w:r>
        <w:rPr>
          <w:rFonts w:hint="eastAsia" w:ascii="仿宋_GB2312" w:hAnsi="ˎ̥" w:eastAsia="仿宋_GB2312"/>
          <w:b/>
          <w:sz w:val="32"/>
          <w:szCs w:val="32"/>
        </w:rPr>
        <w:t>（款）</w:t>
      </w:r>
      <w:r>
        <w:rPr>
          <w:rFonts w:hint="eastAsia" w:ascii="仿宋_GB2312" w:hAnsi="ˎ̥" w:eastAsia="仿宋_GB2312"/>
          <w:b/>
          <w:sz w:val="32"/>
          <w:szCs w:val="32"/>
          <w:lang w:eastAsia="zh-CN"/>
        </w:rPr>
        <w:t>工会事务</w:t>
      </w:r>
      <w:r>
        <w:rPr>
          <w:rFonts w:hint="eastAsia" w:ascii="仿宋_GB2312" w:hAnsi="ˎ̥" w:eastAsia="仿宋_GB2312"/>
          <w:b/>
          <w:sz w:val="32"/>
          <w:szCs w:val="32"/>
        </w:rPr>
        <w:t>（项）</w:t>
      </w:r>
      <w:r>
        <w:rPr>
          <w:rFonts w:hint="eastAsia" w:ascii="仿宋_GB2312" w:hAnsi="ˎ̥" w:eastAsia="仿宋_GB2312"/>
          <w:b/>
          <w:sz w:val="32"/>
          <w:szCs w:val="32"/>
          <w:lang w:eastAsia="zh-CN"/>
        </w:rPr>
        <w:t>：</w:t>
      </w:r>
      <w:r>
        <w:rPr>
          <w:rFonts w:hint="eastAsia" w:ascii="仿宋" w:hAnsi="仿宋" w:eastAsia="仿宋" w:cs="宋体"/>
          <w:color w:val="auto"/>
          <w:kern w:val="0"/>
          <w:sz w:val="32"/>
          <w:szCs w:val="32"/>
        </w:rPr>
        <w:t>预算为</w:t>
      </w:r>
      <w:r>
        <w:rPr>
          <w:rFonts w:hint="eastAsia" w:ascii="仿宋" w:hAnsi="仿宋" w:eastAsia="仿宋" w:cs="宋体"/>
          <w:color w:val="auto"/>
          <w:kern w:val="0"/>
          <w:sz w:val="32"/>
          <w:szCs w:val="32"/>
          <w:lang w:val="en-US" w:eastAsia="zh-CN"/>
        </w:rPr>
        <w:t>11.66</w:t>
      </w:r>
      <w:r>
        <w:rPr>
          <w:rFonts w:hint="eastAsia" w:ascii="仿宋" w:hAnsi="仿宋" w:eastAsia="仿宋" w:cs="宋体"/>
          <w:color w:val="auto"/>
          <w:kern w:val="0"/>
          <w:sz w:val="32"/>
          <w:szCs w:val="32"/>
        </w:rPr>
        <w:t>万元，支出决算为</w:t>
      </w:r>
      <w:r>
        <w:rPr>
          <w:rFonts w:hint="eastAsia" w:ascii="仿宋" w:hAnsi="仿宋" w:eastAsia="仿宋" w:cs="宋体"/>
          <w:color w:val="auto"/>
          <w:kern w:val="0"/>
          <w:sz w:val="32"/>
          <w:szCs w:val="32"/>
          <w:lang w:val="en-US" w:eastAsia="zh-CN"/>
        </w:rPr>
        <w:t>11.66</w:t>
      </w:r>
      <w:r>
        <w:rPr>
          <w:rFonts w:hint="eastAsia" w:ascii="仿宋" w:hAnsi="仿宋" w:eastAsia="仿宋" w:cs="宋体"/>
          <w:color w:val="auto"/>
          <w:kern w:val="0"/>
          <w:sz w:val="32"/>
          <w:szCs w:val="32"/>
        </w:rPr>
        <w:t>万元，完成预算</w:t>
      </w:r>
      <w:r>
        <w:rPr>
          <w:rFonts w:hint="eastAsia" w:ascii="仿宋" w:hAnsi="仿宋" w:eastAsia="仿宋" w:cs="宋体"/>
          <w:color w:val="auto"/>
          <w:kern w:val="0"/>
          <w:sz w:val="32"/>
          <w:szCs w:val="32"/>
          <w:lang w:eastAsia="zh-CN"/>
        </w:rPr>
        <w:t>的</w:t>
      </w:r>
      <w:r>
        <w:rPr>
          <w:rFonts w:hint="eastAsia" w:ascii="仿宋" w:hAnsi="仿宋" w:eastAsia="仿宋" w:cs="宋体"/>
          <w:color w:val="auto"/>
          <w:kern w:val="0"/>
          <w:sz w:val="32"/>
          <w:szCs w:val="32"/>
          <w:lang w:val="en-US" w:eastAsia="zh-CN"/>
        </w:rPr>
        <w:t>100</w:t>
      </w:r>
      <w:r>
        <w:rPr>
          <w:rFonts w:hint="eastAsia" w:ascii="仿宋" w:hAnsi="仿宋" w:eastAsia="仿宋" w:cs="宋体"/>
          <w:color w:val="auto"/>
          <w:kern w:val="0"/>
          <w:sz w:val="32"/>
          <w:szCs w:val="32"/>
        </w:rPr>
        <w:t>%。</w:t>
      </w:r>
    </w:p>
    <w:p w14:paraId="4B45B82A">
      <w:pPr>
        <w:keepNext w:val="0"/>
        <w:keepLines w:val="0"/>
        <w:pageBreakBefore w:val="0"/>
        <w:kinsoku/>
        <w:wordWrap/>
        <w:overflowPunct/>
        <w:topLinePunct w:val="0"/>
        <w:autoSpaceDE/>
        <w:autoSpaceDN/>
        <w:bidi w:val="0"/>
        <w:adjustRightInd/>
        <w:snapToGrid/>
        <w:spacing w:line="560" w:lineRule="exact"/>
        <w:ind w:firstLine="420" w:firstLineChars="200"/>
        <w:jc w:val="left"/>
        <w:textAlignment w:val="auto"/>
        <w:rPr>
          <w:rFonts w:ascii="仿宋" w:hAnsi="仿宋" w:eastAsia="仿宋" w:cs="宋体"/>
          <w:color w:val="auto"/>
          <w:kern w:val="0"/>
          <w:sz w:val="32"/>
          <w:szCs w:val="32"/>
        </w:rPr>
      </w:pPr>
      <w:r>
        <w:rPr>
          <w:rFonts w:hint="eastAsia"/>
          <w:lang w:val="en-US" w:eastAsia="zh-CN"/>
        </w:rPr>
        <w:t xml:space="preserve">   </w:t>
      </w: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 xml:space="preserve">. </w:t>
      </w:r>
      <w:r>
        <w:rPr>
          <w:rFonts w:hint="eastAsia" w:ascii="仿宋_GB2312" w:hAnsi="ˎ̥" w:eastAsia="仿宋_GB2312"/>
          <w:b/>
          <w:sz w:val="32"/>
          <w:szCs w:val="32"/>
        </w:rPr>
        <w:t>一般公共服务支出（类）</w:t>
      </w:r>
      <w:r>
        <w:rPr>
          <w:rFonts w:hint="eastAsia" w:ascii="仿宋_GB2312" w:hAnsi="ˎ̥" w:eastAsia="仿宋_GB2312"/>
          <w:b/>
          <w:sz w:val="32"/>
          <w:szCs w:val="32"/>
          <w:lang w:eastAsia="zh-CN"/>
        </w:rPr>
        <w:t>市场监督管理事务</w:t>
      </w:r>
      <w:r>
        <w:rPr>
          <w:rFonts w:hint="eastAsia" w:ascii="仿宋_GB2312" w:hAnsi="ˎ̥" w:eastAsia="仿宋_GB2312"/>
          <w:b/>
          <w:sz w:val="32"/>
          <w:szCs w:val="32"/>
        </w:rPr>
        <w:t>（款）行政运行（项）</w:t>
      </w: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rPr>
        <w:t>预算为</w:t>
      </w:r>
      <w:r>
        <w:rPr>
          <w:rFonts w:hint="eastAsia" w:ascii="仿宋" w:hAnsi="仿宋" w:eastAsia="仿宋" w:cs="宋体"/>
          <w:color w:val="auto"/>
          <w:kern w:val="0"/>
          <w:sz w:val="32"/>
          <w:szCs w:val="32"/>
          <w:lang w:val="en-US" w:eastAsia="zh-CN"/>
        </w:rPr>
        <w:t>738.47</w:t>
      </w:r>
      <w:r>
        <w:rPr>
          <w:rFonts w:hint="eastAsia" w:ascii="仿宋" w:hAnsi="仿宋" w:eastAsia="仿宋" w:cs="宋体"/>
          <w:color w:val="auto"/>
          <w:kern w:val="0"/>
          <w:sz w:val="32"/>
          <w:szCs w:val="32"/>
        </w:rPr>
        <w:t>万元，支出决算为</w:t>
      </w:r>
      <w:r>
        <w:rPr>
          <w:rFonts w:hint="eastAsia" w:ascii="仿宋" w:hAnsi="仿宋" w:eastAsia="仿宋" w:cs="宋体"/>
          <w:color w:val="auto"/>
          <w:kern w:val="0"/>
          <w:sz w:val="32"/>
          <w:szCs w:val="32"/>
          <w:lang w:val="en-US" w:eastAsia="zh-CN"/>
        </w:rPr>
        <w:t>805.97</w:t>
      </w:r>
      <w:r>
        <w:rPr>
          <w:rFonts w:hint="eastAsia" w:ascii="仿宋" w:hAnsi="仿宋" w:eastAsia="仿宋" w:cs="宋体"/>
          <w:color w:val="auto"/>
          <w:kern w:val="0"/>
          <w:sz w:val="32"/>
          <w:szCs w:val="32"/>
        </w:rPr>
        <w:t>万元，完成预算</w:t>
      </w:r>
      <w:r>
        <w:rPr>
          <w:rFonts w:hint="eastAsia" w:ascii="仿宋" w:hAnsi="仿宋" w:eastAsia="仿宋" w:cs="宋体"/>
          <w:color w:val="auto"/>
          <w:kern w:val="0"/>
          <w:sz w:val="32"/>
          <w:szCs w:val="32"/>
          <w:lang w:eastAsia="zh-CN"/>
        </w:rPr>
        <w:t>的</w:t>
      </w:r>
      <w:r>
        <w:rPr>
          <w:rFonts w:hint="eastAsia" w:ascii="仿宋" w:hAnsi="仿宋" w:eastAsia="仿宋" w:cs="宋体"/>
          <w:color w:val="auto"/>
          <w:kern w:val="0"/>
          <w:sz w:val="32"/>
          <w:szCs w:val="32"/>
          <w:lang w:val="en-US" w:eastAsia="zh-CN"/>
        </w:rPr>
        <w:t>109.32</w:t>
      </w:r>
      <w:r>
        <w:rPr>
          <w:rFonts w:hint="eastAsia" w:ascii="仿宋" w:hAnsi="仿宋" w:eastAsia="仿宋" w:cs="宋体"/>
          <w:color w:val="auto"/>
          <w:kern w:val="0"/>
          <w:sz w:val="32"/>
          <w:szCs w:val="32"/>
        </w:rPr>
        <w:t>%</w:t>
      </w: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lang w:val="en-US" w:eastAsia="zh-CN"/>
        </w:rPr>
        <w:t>决算数大于预算数的主要原因是</w:t>
      </w:r>
      <w:r>
        <w:rPr>
          <w:rFonts w:hint="eastAsia" w:ascii="仿宋" w:hAnsi="仿宋" w:eastAsia="仿宋" w:cs="宋体"/>
          <w:color w:val="auto"/>
          <w:kern w:val="0"/>
          <w:sz w:val="32"/>
          <w:szCs w:val="32"/>
          <w:lang w:eastAsia="zh-CN"/>
        </w:rPr>
        <w:t>行政运行</w:t>
      </w:r>
      <w:r>
        <w:rPr>
          <w:rFonts w:hint="eastAsia" w:ascii="仿宋" w:hAnsi="仿宋" w:eastAsia="仿宋" w:cs="宋体"/>
          <w:color w:val="auto"/>
          <w:kern w:val="0"/>
          <w:sz w:val="32"/>
          <w:szCs w:val="32"/>
          <w:lang w:val="en-US" w:eastAsia="zh-CN"/>
        </w:rPr>
        <w:t>支出增加</w:t>
      </w:r>
      <w:r>
        <w:rPr>
          <w:rFonts w:hint="eastAsia" w:ascii="仿宋" w:hAnsi="仿宋" w:eastAsia="仿宋" w:cs="宋体"/>
          <w:color w:val="auto"/>
          <w:kern w:val="0"/>
          <w:sz w:val="32"/>
          <w:szCs w:val="32"/>
        </w:rPr>
        <w:t>。</w:t>
      </w:r>
    </w:p>
    <w:p w14:paraId="641BE7D3">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宋体"/>
          <w:color w:val="auto"/>
          <w:kern w:val="0"/>
          <w:sz w:val="32"/>
          <w:szCs w:val="32"/>
        </w:rPr>
      </w:pPr>
      <w:r>
        <w:rPr>
          <w:rFonts w:hint="eastAsia" w:ascii="仿宋" w:hAnsi="仿宋" w:eastAsia="仿宋" w:cs="宋体"/>
          <w:color w:val="auto"/>
          <w:kern w:val="0"/>
          <w:sz w:val="32"/>
          <w:szCs w:val="32"/>
          <w:lang w:val="en-US" w:eastAsia="zh-CN"/>
        </w:rPr>
        <w:t>3</w:t>
      </w:r>
      <w:r>
        <w:rPr>
          <w:rFonts w:hint="eastAsia" w:ascii="仿宋" w:hAnsi="仿宋" w:eastAsia="仿宋" w:cs="宋体"/>
          <w:color w:val="auto"/>
          <w:kern w:val="0"/>
          <w:sz w:val="32"/>
          <w:szCs w:val="32"/>
        </w:rPr>
        <w:t>.</w:t>
      </w:r>
      <w:r>
        <w:rPr>
          <w:rFonts w:hint="eastAsia" w:ascii="仿宋_GB2312" w:hAnsi="ˎ̥" w:eastAsia="仿宋_GB2312"/>
          <w:b/>
          <w:sz w:val="32"/>
          <w:szCs w:val="32"/>
        </w:rPr>
        <w:t>一般公共服务支出（类）</w:t>
      </w:r>
      <w:r>
        <w:rPr>
          <w:rFonts w:hint="eastAsia" w:ascii="仿宋_GB2312" w:hAnsi="ˎ̥" w:eastAsia="仿宋_GB2312"/>
          <w:b/>
          <w:sz w:val="32"/>
          <w:szCs w:val="32"/>
          <w:lang w:eastAsia="zh-CN"/>
        </w:rPr>
        <w:t>市场监督管理事务</w:t>
      </w:r>
      <w:r>
        <w:rPr>
          <w:rFonts w:hint="eastAsia" w:ascii="仿宋_GB2312" w:hAnsi="ˎ̥" w:eastAsia="仿宋_GB2312"/>
          <w:b/>
          <w:sz w:val="32"/>
          <w:szCs w:val="32"/>
        </w:rPr>
        <w:t>（款）</w:t>
      </w:r>
      <w:r>
        <w:rPr>
          <w:rFonts w:hint="eastAsia" w:ascii="仿宋_GB2312" w:hAnsi="ˎ̥" w:eastAsia="仿宋_GB2312"/>
          <w:b/>
          <w:sz w:val="32"/>
          <w:szCs w:val="32"/>
          <w:lang w:eastAsia="zh-CN"/>
        </w:rPr>
        <w:t>药品事务</w:t>
      </w:r>
      <w:r>
        <w:rPr>
          <w:rFonts w:hint="eastAsia" w:ascii="仿宋_GB2312" w:hAnsi="ˎ̥" w:eastAsia="仿宋_GB2312"/>
          <w:b/>
          <w:sz w:val="32"/>
          <w:szCs w:val="32"/>
        </w:rPr>
        <w:t>（项）</w:t>
      </w:r>
      <w:r>
        <w:rPr>
          <w:rFonts w:hint="eastAsia" w:ascii="仿宋_GB2312" w:hAnsi="ˎ̥" w:eastAsia="仿宋_GB2312"/>
          <w:b/>
          <w:sz w:val="32"/>
          <w:szCs w:val="32"/>
          <w:lang w:eastAsia="zh-CN"/>
        </w:rPr>
        <w:t>：</w:t>
      </w:r>
      <w:r>
        <w:rPr>
          <w:rFonts w:hint="eastAsia" w:ascii="仿宋" w:hAnsi="仿宋" w:eastAsia="仿宋" w:cs="宋体"/>
          <w:color w:val="auto"/>
          <w:kern w:val="0"/>
          <w:sz w:val="32"/>
          <w:szCs w:val="32"/>
        </w:rPr>
        <w:t>预算为</w:t>
      </w:r>
      <w:r>
        <w:rPr>
          <w:rFonts w:hint="eastAsia" w:ascii="仿宋" w:hAnsi="仿宋" w:eastAsia="仿宋" w:cs="宋体"/>
          <w:color w:val="auto"/>
          <w:kern w:val="0"/>
          <w:sz w:val="32"/>
          <w:szCs w:val="32"/>
          <w:lang w:val="en-US" w:eastAsia="zh-CN"/>
        </w:rPr>
        <w:t>3</w:t>
      </w:r>
      <w:r>
        <w:rPr>
          <w:rFonts w:hint="eastAsia" w:ascii="仿宋" w:hAnsi="仿宋" w:eastAsia="仿宋" w:cs="宋体"/>
          <w:color w:val="auto"/>
          <w:kern w:val="0"/>
          <w:sz w:val="32"/>
          <w:szCs w:val="32"/>
        </w:rPr>
        <w:t>万元，支出决算为</w:t>
      </w:r>
      <w:r>
        <w:rPr>
          <w:rFonts w:hint="eastAsia" w:ascii="仿宋" w:hAnsi="仿宋" w:eastAsia="仿宋" w:cs="宋体"/>
          <w:color w:val="auto"/>
          <w:kern w:val="0"/>
          <w:sz w:val="32"/>
          <w:szCs w:val="32"/>
          <w:lang w:val="en-US" w:eastAsia="zh-CN"/>
        </w:rPr>
        <w:t>2.99</w:t>
      </w:r>
      <w:r>
        <w:rPr>
          <w:rFonts w:hint="eastAsia" w:ascii="仿宋" w:hAnsi="仿宋" w:eastAsia="仿宋" w:cs="宋体"/>
          <w:color w:val="auto"/>
          <w:kern w:val="0"/>
          <w:sz w:val="32"/>
          <w:szCs w:val="32"/>
        </w:rPr>
        <w:t>万元，完成预算</w:t>
      </w:r>
      <w:r>
        <w:rPr>
          <w:rFonts w:hint="eastAsia" w:ascii="仿宋" w:hAnsi="仿宋" w:eastAsia="仿宋" w:cs="宋体"/>
          <w:color w:val="auto"/>
          <w:kern w:val="0"/>
          <w:sz w:val="32"/>
          <w:szCs w:val="32"/>
          <w:lang w:eastAsia="zh-CN"/>
        </w:rPr>
        <w:t>的</w:t>
      </w:r>
      <w:r>
        <w:rPr>
          <w:rFonts w:hint="eastAsia" w:ascii="仿宋" w:hAnsi="仿宋" w:eastAsia="仿宋" w:cs="宋体"/>
          <w:color w:val="auto"/>
          <w:kern w:val="0"/>
          <w:sz w:val="32"/>
          <w:szCs w:val="32"/>
          <w:lang w:val="en-US" w:eastAsia="zh-CN"/>
        </w:rPr>
        <w:t>99.67</w:t>
      </w:r>
      <w:r>
        <w:rPr>
          <w:rFonts w:hint="eastAsia" w:ascii="仿宋" w:hAnsi="仿宋" w:eastAsia="仿宋" w:cs="宋体"/>
          <w:color w:val="auto"/>
          <w:kern w:val="0"/>
          <w:sz w:val="32"/>
          <w:szCs w:val="32"/>
        </w:rPr>
        <w:t>%</w:t>
      </w:r>
      <w:r>
        <w:rPr>
          <w:rFonts w:hint="eastAsia" w:ascii="仿宋" w:hAnsi="仿宋" w:eastAsia="仿宋" w:cs="宋体"/>
          <w:color w:val="auto"/>
          <w:kern w:val="0"/>
          <w:sz w:val="32"/>
          <w:szCs w:val="32"/>
          <w:lang w:eastAsia="zh-CN"/>
        </w:rPr>
        <w:t>。</w:t>
      </w:r>
    </w:p>
    <w:p w14:paraId="546B9BF9">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lang w:val="en-US" w:eastAsia="zh-CN"/>
        </w:rPr>
        <w:t>4.</w:t>
      </w:r>
      <w:r>
        <w:rPr>
          <w:rFonts w:hint="eastAsia" w:ascii="仿宋_GB2312" w:hAnsi="ˎ̥" w:eastAsia="仿宋_GB2312"/>
          <w:b/>
          <w:sz w:val="32"/>
          <w:szCs w:val="32"/>
        </w:rPr>
        <w:t>一般公共服务支出（类）</w:t>
      </w:r>
      <w:r>
        <w:rPr>
          <w:rFonts w:hint="eastAsia" w:ascii="仿宋_GB2312" w:hAnsi="ˎ̥" w:eastAsia="仿宋_GB2312"/>
          <w:b/>
          <w:sz w:val="32"/>
          <w:szCs w:val="32"/>
          <w:lang w:eastAsia="zh-CN"/>
        </w:rPr>
        <w:t>市场监督管理事务</w:t>
      </w:r>
      <w:r>
        <w:rPr>
          <w:rFonts w:hint="eastAsia" w:ascii="仿宋_GB2312" w:hAnsi="ˎ̥" w:eastAsia="仿宋_GB2312"/>
          <w:b/>
          <w:sz w:val="32"/>
          <w:szCs w:val="32"/>
        </w:rPr>
        <w:t>（款）</w:t>
      </w:r>
      <w:r>
        <w:rPr>
          <w:rFonts w:hint="eastAsia" w:ascii="仿宋_GB2312" w:hAnsi="ˎ̥" w:eastAsia="仿宋_GB2312"/>
          <w:b/>
          <w:sz w:val="32"/>
          <w:szCs w:val="32"/>
          <w:lang w:eastAsia="zh-CN"/>
        </w:rPr>
        <w:t>食品安全监管</w:t>
      </w:r>
      <w:r>
        <w:rPr>
          <w:rFonts w:hint="eastAsia" w:ascii="仿宋_GB2312" w:hAnsi="ˎ̥" w:eastAsia="仿宋_GB2312"/>
          <w:b/>
          <w:sz w:val="32"/>
          <w:szCs w:val="32"/>
        </w:rPr>
        <w:t>（项）</w:t>
      </w:r>
      <w:r>
        <w:rPr>
          <w:rFonts w:hint="eastAsia" w:ascii="仿宋_GB2312" w:hAnsi="ˎ̥" w:eastAsia="仿宋_GB2312"/>
          <w:b/>
          <w:sz w:val="32"/>
          <w:szCs w:val="32"/>
          <w:lang w:eastAsia="zh-CN"/>
        </w:rPr>
        <w:t>：</w:t>
      </w:r>
      <w:r>
        <w:rPr>
          <w:rFonts w:hint="eastAsia" w:ascii="仿宋" w:hAnsi="仿宋" w:eastAsia="仿宋" w:cs="宋体"/>
          <w:color w:val="auto"/>
          <w:kern w:val="0"/>
          <w:sz w:val="32"/>
          <w:szCs w:val="32"/>
        </w:rPr>
        <w:t xml:space="preserve"> 预算为</w:t>
      </w:r>
      <w:r>
        <w:rPr>
          <w:rFonts w:hint="eastAsia" w:ascii="仿宋" w:hAnsi="仿宋" w:eastAsia="仿宋" w:cs="宋体"/>
          <w:color w:val="auto"/>
          <w:kern w:val="0"/>
          <w:sz w:val="32"/>
          <w:szCs w:val="32"/>
          <w:lang w:val="en-US" w:eastAsia="zh-CN"/>
        </w:rPr>
        <w:t>71.32</w:t>
      </w:r>
      <w:r>
        <w:rPr>
          <w:rFonts w:hint="eastAsia" w:ascii="仿宋" w:hAnsi="仿宋" w:eastAsia="仿宋" w:cs="宋体"/>
          <w:color w:val="auto"/>
          <w:kern w:val="0"/>
          <w:sz w:val="32"/>
          <w:szCs w:val="32"/>
        </w:rPr>
        <w:t>万元，支出决算为</w:t>
      </w:r>
      <w:r>
        <w:rPr>
          <w:rFonts w:hint="eastAsia" w:ascii="仿宋" w:hAnsi="仿宋" w:eastAsia="仿宋" w:cs="宋体"/>
          <w:color w:val="auto"/>
          <w:kern w:val="0"/>
          <w:sz w:val="32"/>
          <w:szCs w:val="32"/>
          <w:lang w:val="en-US" w:eastAsia="zh-CN"/>
        </w:rPr>
        <w:t>70.59</w:t>
      </w:r>
      <w:r>
        <w:rPr>
          <w:rFonts w:hint="eastAsia" w:ascii="仿宋" w:hAnsi="仿宋" w:eastAsia="仿宋" w:cs="宋体"/>
          <w:color w:val="auto"/>
          <w:kern w:val="0"/>
          <w:sz w:val="32"/>
          <w:szCs w:val="32"/>
        </w:rPr>
        <w:t>万元，完成预算</w:t>
      </w:r>
      <w:r>
        <w:rPr>
          <w:rFonts w:hint="eastAsia" w:ascii="仿宋" w:hAnsi="仿宋" w:eastAsia="仿宋" w:cs="宋体"/>
          <w:color w:val="auto"/>
          <w:kern w:val="0"/>
          <w:sz w:val="32"/>
          <w:szCs w:val="32"/>
          <w:lang w:eastAsia="zh-CN"/>
        </w:rPr>
        <w:t>的</w:t>
      </w:r>
      <w:r>
        <w:rPr>
          <w:rFonts w:hint="eastAsia" w:ascii="仿宋" w:hAnsi="仿宋" w:eastAsia="仿宋" w:cs="宋体"/>
          <w:color w:val="auto"/>
          <w:kern w:val="0"/>
          <w:sz w:val="32"/>
          <w:szCs w:val="32"/>
          <w:lang w:val="en-US" w:eastAsia="zh-CN"/>
        </w:rPr>
        <w:t>98.98</w:t>
      </w:r>
      <w:r>
        <w:rPr>
          <w:rFonts w:hint="eastAsia" w:ascii="仿宋" w:hAnsi="仿宋" w:eastAsia="仿宋" w:cs="宋体"/>
          <w:color w:val="auto"/>
          <w:kern w:val="0"/>
          <w:sz w:val="32"/>
          <w:szCs w:val="32"/>
        </w:rPr>
        <w:t>%</w:t>
      </w:r>
      <w:r>
        <w:rPr>
          <w:rFonts w:hint="eastAsia" w:ascii="仿宋" w:hAnsi="仿宋" w:eastAsia="仿宋" w:cs="宋体"/>
          <w:color w:val="auto"/>
          <w:kern w:val="0"/>
          <w:sz w:val="32"/>
          <w:szCs w:val="32"/>
          <w:lang w:eastAsia="zh-CN"/>
        </w:rPr>
        <w:t>。</w:t>
      </w:r>
    </w:p>
    <w:p w14:paraId="737EECCE">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宋体"/>
          <w:color w:val="auto"/>
          <w:kern w:val="0"/>
          <w:sz w:val="32"/>
          <w:szCs w:val="32"/>
          <w:highlight w:val="none"/>
          <w:lang w:val="en-US" w:eastAsia="zh-CN"/>
        </w:rPr>
      </w:pPr>
      <w:r>
        <w:rPr>
          <w:rFonts w:hint="eastAsia" w:ascii="仿宋" w:hAnsi="仿宋" w:eastAsia="仿宋" w:cs="宋体"/>
          <w:color w:val="auto"/>
          <w:kern w:val="0"/>
          <w:sz w:val="32"/>
          <w:szCs w:val="32"/>
          <w:highlight w:val="none"/>
          <w:lang w:val="en-US" w:eastAsia="zh-CN"/>
        </w:rPr>
        <w:t>5</w:t>
      </w:r>
      <w:r>
        <w:rPr>
          <w:rFonts w:hint="eastAsia" w:ascii="仿宋" w:hAnsi="仿宋" w:eastAsia="仿宋" w:cs="宋体"/>
          <w:color w:val="auto"/>
          <w:kern w:val="0"/>
          <w:sz w:val="32"/>
          <w:szCs w:val="32"/>
          <w:highlight w:val="none"/>
        </w:rPr>
        <w:t xml:space="preserve">. </w:t>
      </w:r>
      <w:r>
        <w:rPr>
          <w:rFonts w:hint="eastAsia" w:ascii="仿宋_GB2312" w:hAnsi="ˎ̥" w:eastAsia="仿宋_GB2312"/>
          <w:b/>
          <w:sz w:val="32"/>
          <w:szCs w:val="32"/>
        </w:rPr>
        <w:t>一般公共服务支出（类）</w:t>
      </w:r>
      <w:r>
        <w:rPr>
          <w:rFonts w:hint="eastAsia" w:ascii="仿宋_GB2312" w:hAnsi="ˎ̥" w:eastAsia="仿宋_GB2312"/>
          <w:b/>
          <w:sz w:val="32"/>
          <w:szCs w:val="32"/>
          <w:lang w:eastAsia="zh-CN"/>
        </w:rPr>
        <w:t>市场监督管理事务</w:t>
      </w:r>
      <w:r>
        <w:rPr>
          <w:rFonts w:hint="eastAsia" w:ascii="仿宋_GB2312" w:hAnsi="ˎ̥" w:eastAsia="仿宋_GB2312"/>
          <w:b/>
          <w:sz w:val="32"/>
          <w:szCs w:val="32"/>
        </w:rPr>
        <w:t>（款）</w:t>
      </w:r>
      <w:r>
        <w:rPr>
          <w:rFonts w:hint="eastAsia" w:ascii="仿宋_GB2312" w:hAnsi="ˎ̥" w:eastAsia="仿宋_GB2312"/>
          <w:b/>
          <w:sz w:val="32"/>
          <w:szCs w:val="32"/>
          <w:lang w:eastAsia="zh-CN"/>
        </w:rPr>
        <w:t>其他市场监督管理事务（项）：</w:t>
      </w:r>
      <w:r>
        <w:rPr>
          <w:rFonts w:hint="eastAsia" w:ascii="仿宋" w:hAnsi="仿宋" w:eastAsia="仿宋" w:cs="宋体"/>
          <w:color w:val="auto"/>
          <w:kern w:val="0"/>
          <w:sz w:val="32"/>
          <w:szCs w:val="32"/>
          <w:highlight w:val="none"/>
        </w:rPr>
        <w:t>预算为</w:t>
      </w:r>
      <w:r>
        <w:rPr>
          <w:rFonts w:hint="eastAsia" w:ascii="仿宋" w:hAnsi="仿宋" w:eastAsia="仿宋" w:cs="宋体"/>
          <w:color w:val="auto"/>
          <w:kern w:val="0"/>
          <w:sz w:val="32"/>
          <w:szCs w:val="32"/>
          <w:highlight w:val="none"/>
          <w:lang w:val="en-US" w:eastAsia="zh-CN"/>
        </w:rPr>
        <w:t>102.49</w:t>
      </w:r>
      <w:r>
        <w:rPr>
          <w:rFonts w:hint="eastAsia" w:ascii="仿宋" w:hAnsi="仿宋" w:eastAsia="仿宋" w:cs="宋体"/>
          <w:color w:val="auto"/>
          <w:kern w:val="0"/>
          <w:sz w:val="32"/>
          <w:szCs w:val="32"/>
          <w:highlight w:val="none"/>
        </w:rPr>
        <w:t>万元</w:t>
      </w:r>
      <w:r>
        <w:rPr>
          <w:rFonts w:hint="eastAsia" w:ascii="仿宋" w:hAnsi="仿宋" w:eastAsia="仿宋" w:cs="宋体"/>
          <w:color w:val="auto"/>
          <w:kern w:val="0"/>
          <w:sz w:val="32"/>
          <w:szCs w:val="32"/>
          <w:highlight w:val="none"/>
          <w:lang w:eastAsia="zh-CN"/>
        </w:rPr>
        <w:t>，</w:t>
      </w:r>
      <w:r>
        <w:rPr>
          <w:rFonts w:hint="eastAsia" w:ascii="仿宋" w:hAnsi="仿宋" w:eastAsia="仿宋" w:cs="宋体"/>
          <w:color w:val="auto"/>
          <w:kern w:val="0"/>
          <w:sz w:val="32"/>
          <w:szCs w:val="32"/>
          <w:highlight w:val="none"/>
        </w:rPr>
        <w:t>支出决算为</w:t>
      </w:r>
      <w:r>
        <w:rPr>
          <w:rFonts w:hint="eastAsia" w:ascii="仿宋" w:hAnsi="仿宋" w:eastAsia="仿宋" w:cs="宋体"/>
          <w:color w:val="auto"/>
          <w:kern w:val="0"/>
          <w:sz w:val="32"/>
          <w:szCs w:val="32"/>
          <w:highlight w:val="none"/>
          <w:lang w:val="en-US" w:eastAsia="zh-CN"/>
        </w:rPr>
        <w:t>95.54</w:t>
      </w:r>
      <w:r>
        <w:rPr>
          <w:rFonts w:hint="eastAsia" w:ascii="仿宋" w:hAnsi="仿宋" w:eastAsia="仿宋" w:cs="宋体"/>
          <w:color w:val="auto"/>
          <w:kern w:val="0"/>
          <w:sz w:val="32"/>
          <w:szCs w:val="32"/>
          <w:highlight w:val="none"/>
        </w:rPr>
        <w:t>万元，</w:t>
      </w:r>
      <w:r>
        <w:rPr>
          <w:rFonts w:hint="eastAsia" w:ascii="仿宋" w:hAnsi="仿宋" w:eastAsia="仿宋" w:cs="宋体"/>
          <w:color w:val="auto"/>
          <w:kern w:val="0"/>
          <w:sz w:val="32"/>
          <w:szCs w:val="32"/>
          <w:highlight w:val="none"/>
          <w:lang w:eastAsia="zh-CN"/>
        </w:rPr>
        <w:t>完成预算的</w:t>
      </w:r>
      <w:r>
        <w:rPr>
          <w:rFonts w:hint="eastAsia" w:ascii="仿宋" w:hAnsi="仿宋" w:eastAsia="仿宋" w:cs="宋体"/>
          <w:color w:val="auto"/>
          <w:kern w:val="0"/>
          <w:sz w:val="32"/>
          <w:szCs w:val="32"/>
          <w:highlight w:val="none"/>
          <w:lang w:val="en-US" w:eastAsia="zh-CN"/>
        </w:rPr>
        <w:t>93.22%。</w:t>
      </w:r>
    </w:p>
    <w:p w14:paraId="7D24D68E">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宋体"/>
          <w:color w:val="auto"/>
          <w:kern w:val="0"/>
          <w:sz w:val="32"/>
          <w:szCs w:val="32"/>
        </w:rPr>
      </w:pPr>
      <w:r>
        <w:rPr>
          <w:rFonts w:hint="eastAsia" w:ascii="仿宋" w:hAnsi="仿宋" w:eastAsia="仿宋" w:cs="宋体"/>
          <w:color w:val="auto"/>
          <w:kern w:val="0"/>
          <w:sz w:val="32"/>
          <w:szCs w:val="32"/>
          <w:lang w:val="en-US" w:eastAsia="zh-CN"/>
        </w:rPr>
        <w:t>6</w:t>
      </w:r>
      <w:r>
        <w:rPr>
          <w:rFonts w:hint="eastAsia" w:ascii="仿宋" w:hAnsi="仿宋" w:eastAsia="仿宋" w:cs="宋体"/>
          <w:color w:val="auto"/>
          <w:kern w:val="0"/>
          <w:sz w:val="32"/>
          <w:szCs w:val="32"/>
        </w:rPr>
        <w:t>.</w:t>
      </w:r>
      <w:r>
        <w:rPr>
          <w:rFonts w:hint="eastAsia" w:ascii="仿宋_GB2312" w:hAnsi="ˎ̥" w:eastAsia="仿宋_GB2312"/>
          <w:b/>
          <w:sz w:val="32"/>
          <w:szCs w:val="32"/>
          <w:lang w:eastAsia="zh-CN"/>
        </w:rPr>
        <w:t>社会保障和就业支出（类）行政事业单位养老支出（款</w:t>
      </w:r>
      <w:r>
        <w:rPr>
          <w:rFonts w:hint="eastAsia" w:ascii="仿宋_GB2312" w:hAnsi="ˎ̥" w:eastAsia="仿宋_GB2312"/>
          <w:b/>
          <w:sz w:val="32"/>
          <w:szCs w:val="32"/>
          <w:lang w:val="en-US" w:eastAsia="zh-CN"/>
        </w:rPr>
        <w:t>）机关事业单位基本养老保险缴费支出（项）</w:t>
      </w:r>
      <w:r>
        <w:rPr>
          <w:rFonts w:hint="eastAsia" w:ascii="仿宋_GB2312" w:hAnsi="ˎ̥" w:eastAsia="仿宋_GB2312"/>
          <w:b/>
          <w:sz w:val="32"/>
          <w:szCs w:val="32"/>
        </w:rPr>
        <w:t>：</w:t>
      </w:r>
      <w:r>
        <w:rPr>
          <w:rFonts w:hint="eastAsia" w:ascii="仿宋" w:hAnsi="仿宋" w:eastAsia="仿宋" w:cs="宋体"/>
          <w:color w:val="auto"/>
          <w:kern w:val="0"/>
          <w:sz w:val="32"/>
          <w:szCs w:val="32"/>
        </w:rPr>
        <w:t>预算为</w:t>
      </w:r>
      <w:r>
        <w:rPr>
          <w:rFonts w:hint="eastAsia" w:ascii="仿宋" w:hAnsi="仿宋" w:eastAsia="仿宋" w:cs="宋体"/>
          <w:color w:val="auto"/>
          <w:kern w:val="0"/>
          <w:sz w:val="32"/>
          <w:szCs w:val="32"/>
          <w:lang w:val="en-US" w:eastAsia="zh-CN"/>
        </w:rPr>
        <w:t>86.74</w:t>
      </w:r>
      <w:r>
        <w:rPr>
          <w:rFonts w:hint="eastAsia" w:ascii="仿宋" w:hAnsi="仿宋" w:eastAsia="仿宋" w:cs="宋体"/>
          <w:color w:val="auto"/>
          <w:kern w:val="0"/>
          <w:sz w:val="32"/>
          <w:szCs w:val="32"/>
        </w:rPr>
        <w:t>万元，支出决算为</w:t>
      </w:r>
      <w:r>
        <w:rPr>
          <w:rFonts w:hint="eastAsia" w:ascii="仿宋" w:hAnsi="仿宋" w:eastAsia="仿宋" w:cs="宋体"/>
          <w:color w:val="auto"/>
          <w:kern w:val="0"/>
          <w:sz w:val="32"/>
          <w:szCs w:val="32"/>
          <w:lang w:val="en-US" w:eastAsia="zh-CN"/>
        </w:rPr>
        <w:t>86.74</w:t>
      </w:r>
      <w:r>
        <w:rPr>
          <w:rFonts w:hint="eastAsia" w:ascii="仿宋" w:hAnsi="仿宋" w:eastAsia="仿宋" w:cs="宋体"/>
          <w:color w:val="auto"/>
          <w:kern w:val="0"/>
          <w:sz w:val="32"/>
          <w:szCs w:val="32"/>
        </w:rPr>
        <w:t>万元，完成预算</w:t>
      </w:r>
      <w:r>
        <w:rPr>
          <w:rFonts w:hint="eastAsia" w:ascii="仿宋" w:hAnsi="仿宋" w:eastAsia="仿宋" w:cs="宋体"/>
          <w:color w:val="auto"/>
          <w:kern w:val="0"/>
          <w:sz w:val="32"/>
          <w:szCs w:val="32"/>
          <w:lang w:eastAsia="zh-CN"/>
        </w:rPr>
        <w:t>的</w:t>
      </w:r>
      <w:r>
        <w:rPr>
          <w:rFonts w:hint="eastAsia" w:ascii="仿宋" w:hAnsi="仿宋" w:eastAsia="仿宋" w:cs="宋体"/>
          <w:color w:val="auto"/>
          <w:kern w:val="0"/>
          <w:sz w:val="32"/>
          <w:szCs w:val="32"/>
          <w:lang w:val="en-US" w:eastAsia="zh-CN"/>
        </w:rPr>
        <w:t>100</w:t>
      </w:r>
      <w:r>
        <w:rPr>
          <w:rFonts w:hint="eastAsia" w:ascii="仿宋" w:hAnsi="仿宋" w:eastAsia="仿宋" w:cs="宋体"/>
          <w:color w:val="auto"/>
          <w:kern w:val="0"/>
          <w:sz w:val="32"/>
          <w:szCs w:val="32"/>
        </w:rPr>
        <w:t>%。</w:t>
      </w:r>
    </w:p>
    <w:p w14:paraId="1AF7AD59">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宋体"/>
          <w:color w:val="auto"/>
          <w:kern w:val="0"/>
          <w:sz w:val="32"/>
          <w:szCs w:val="32"/>
        </w:rPr>
      </w:pPr>
      <w:r>
        <w:rPr>
          <w:rFonts w:hint="eastAsia" w:ascii="仿宋" w:hAnsi="仿宋" w:eastAsia="仿宋" w:cs="宋体"/>
          <w:color w:val="auto"/>
          <w:kern w:val="0"/>
          <w:sz w:val="32"/>
          <w:szCs w:val="32"/>
          <w:highlight w:val="none"/>
          <w:lang w:val="en-US" w:eastAsia="zh-CN"/>
        </w:rPr>
        <w:t>7</w:t>
      </w:r>
      <w:r>
        <w:rPr>
          <w:rFonts w:hint="eastAsia" w:ascii="仿宋" w:hAnsi="仿宋" w:eastAsia="仿宋" w:cs="宋体"/>
          <w:color w:val="auto"/>
          <w:kern w:val="0"/>
          <w:sz w:val="32"/>
          <w:szCs w:val="32"/>
          <w:highlight w:val="none"/>
        </w:rPr>
        <w:t>.</w:t>
      </w:r>
      <w:r>
        <w:rPr>
          <w:rFonts w:hint="eastAsia" w:ascii="仿宋_GB2312" w:hAnsi="ˎ̥" w:eastAsia="仿宋_GB2312"/>
          <w:b/>
          <w:sz w:val="32"/>
          <w:szCs w:val="32"/>
          <w:lang w:eastAsia="zh-CN"/>
        </w:rPr>
        <w:t>卫生健康支出（类）行政事业单位医疗（款）行政单位医疗（项）：</w:t>
      </w:r>
      <w:r>
        <w:rPr>
          <w:rFonts w:hint="eastAsia" w:ascii="仿宋" w:hAnsi="仿宋" w:eastAsia="仿宋" w:cs="宋体"/>
          <w:color w:val="auto"/>
          <w:kern w:val="0"/>
          <w:sz w:val="32"/>
          <w:szCs w:val="32"/>
        </w:rPr>
        <w:t>预算为</w:t>
      </w:r>
      <w:r>
        <w:rPr>
          <w:rFonts w:hint="eastAsia" w:ascii="仿宋" w:hAnsi="仿宋" w:eastAsia="仿宋" w:cs="宋体"/>
          <w:color w:val="auto"/>
          <w:kern w:val="0"/>
          <w:sz w:val="32"/>
          <w:szCs w:val="32"/>
          <w:lang w:val="en-US" w:eastAsia="zh-CN"/>
        </w:rPr>
        <w:t>47.17</w:t>
      </w:r>
      <w:r>
        <w:rPr>
          <w:rFonts w:hint="eastAsia" w:ascii="仿宋" w:hAnsi="仿宋" w:eastAsia="仿宋" w:cs="宋体"/>
          <w:color w:val="auto"/>
          <w:kern w:val="0"/>
          <w:sz w:val="32"/>
          <w:szCs w:val="32"/>
        </w:rPr>
        <w:t>万元</w:t>
      </w:r>
      <w:r>
        <w:rPr>
          <w:rFonts w:hint="eastAsia" w:ascii="仿宋" w:hAnsi="仿宋" w:eastAsia="仿宋" w:cs="宋体"/>
          <w:color w:val="auto"/>
          <w:kern w:val="0"/>
          <w:sz w:val="32"/>
          <w:szCs w:val="32"/>
          <w:lang w:val="en-US" w:eastAsia="zh-CN"/>
        </w:rPr>
        <w:t>，</w:t>
      </w:r>
      <w:r>
        <w:rPr>
          <w:rFonts w:hint="eastAsia" w:ascii="仿宋" w:hAnsi="仿宋" w:eastAsia="仿宋" w:cs="宋体"/>
          <w:color w:val="auto"/>
          <w:kern w:val="0"/>
          <w:sz w:val="32"/>
          <w:szCs w:val="32"/>
        </w:rPr>
        <w:t>支出决算为</w:t>
      </w:r>
      <w:r>
        <w:rPr>
          <w:rFonts w:hint="eastAsia" w:ascii="仿宋" w:hAnsi="仿宋" w:eastAsia="仿宋" w:cs="宋体"/>
          <w:color w:val="auto"/>
          <w:kern w:val="0"/>
          <w:sz w:val="32"/>
          <w:szCs w:val="32"/>
          <w:lang w:val="en-US" w:eastAsia="zh-CN"/>
        </w:rPr>
        <w:t>47.17</w:t>
      </w:r>
      <w:r>
        <w:rPr>
          <w:rFonts w:hint="eastAsia" w:ascii="仿宋" w:hAnsi="仿宋" w:eastAsia="仿宋" w:cs="宋体"/>
          <w:color w:val="auto"/>
          <w:kern w:val="0"/>
          <w:sz w:val="32"/>
          <w:szCs w:val="32"/>
        </w:rPr>
        <w:t>万元，完成预算</w:t>
      </w:r>
      <w:r>
        <w:rPr>
          <w:rFonts w:hint="eastAsia" w:ascii="仿宋" w:hAnsi="仿宋" w:eastAsia="仿宋" w:cs="宋体"/>
          <w:color w:val="auto"/>
          <w:kern w:val="0"/>
          <w:sz w:val="32"/>
          <w:szCs w:val="32"/>
          <w:lang w:eastAsia="zh-CN"/>
        </w:rPr>
        <w:t>的</w:t>
      </w:r>
      <w:r>
        <w:rPr>
          <w:rFonts w:hint="eastAsia" w:ascii="仿宋" w:hAnsi="仿宋" w:eastAsia="仿宋" w:cs="宋体"/>
          <w:color w:val="auto"/>
          <w:kern w:val="0"/>
          <w:sz w:val="32"/>
          <w:szCs w:val="32"/>
          <w:lang w:val="en-US" w:eastAsia="zh-CN"/>
        </w:rPr>
        <w:t>100</w:t>
      </w:r>
      <w:r>
        <w:rPr>
          <w:rFonts w:hint="eastAsia" w:ascii="仿宋" w:hAnsi="仿宋" w:eastAsia="仿宋" w:cs="宋体"/>
          <w:color w:val="auto"/>
          <w:kern w:val="0"/>
          <w:sz w:val="32"/>
          <w:szCs w:val="32"/>
        </w:rPr>
        <w:t>%。</w:t>
      </w:r>
    </w:p>
    <w:p w14:paraId="3941284D">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宋体"/>
          <w:color w:val="auto"/>
          <w:kern w:val="0"/>
          <w:sz w:val="32"/>
          <w:szCs w:val="32"/>
        </w:rPr>
      </w:pPr>
      <w:r>
        <w:rPr>
          <w:rFonts w:hint="eastAsia" w:ascii="仿宋" w:hAnsi="仿宋" w:eastAsia="仿宋" w:cs="宋体"/>
          <w:color w:val="auto"/>
          <w:kern w:val="0"/>
          <w:sz w:val="32"/>
          <w:szCs w:val="32"/>
          <w:lang w:val="en-US" w:eastAsia="zh-CN"/>
        </w:rPr>
        <w:t>8</w:t>
      </w:r>
      <w:r>
        <w:rPr>
          <w:rFonts w:hint="eastAsia" w:ascii="仿宋" w:hAnsi="仿宋" w:eastAsia="仿宋" w:cs="宋体"/>
          <w:color w:val="auto"/>
          <w:kern w:val="0"/>
          <w:sz w:val="32"/>
          <w:szCs w:val="32"/>
        </w:rPr>
        <w:t>.</w:t>
      </w:r>
      <w:r>
        <w:rPr>
          <w:rFonts w:hint="eastAsia" w:ascii="仿宋_GB2312" w:hAnsi="ˎ̥" w:eastAsia="仿宋_GB2312"/>
          <w:b/>
          <w:sz w:val="32"/>
          <w:szCs w:val="32"/>
          <w:lang w:eastAsia="zh-CN"/>
        </w:rPr>
        <w:t>卫生健康支出（类）行政事业单位医疗（款）公务员医疗补助（项）：</w:t>
      </w:r>
      <w:r>
        <w:rPr>
          <w:rFonts w:hint="eastAsia" w:ascii="仿宋" w:hAnsi="仿宋" w:eastAsia="仿宋" w:cs="宋体"/>
          <w:color w:val="auto"/>
          <w:kern w:val="0"/>
          <w:sz w:val="32"/>
          <w:szCs w:val="32"/>
        </w:rPr>
        <w:t>预算为</w:t>
      </w:r>
      <w:r>
        <w:rPr>
          <w:rFonts w:hint="eastAsia" w:ascii="仿宋" w:hAnsi="仿宋" w:eastAsia="仿宋" w:cs="宋体"/>
          <w:color w:val="auto"/>
          <w:kern w:val="0"/>
          <w:sz w:val="32"/>
          <w:szCs w:val="32"/>
          <w:lang w:val="en-US" w:eastAsia="zh-CN"/>
        </w:rPr>
        <w:t>15.82</w:t>
      </w:r>
      <w:r>
        <w:rPr>
          <w:rFonts w:hint="eastAsia" w:ascii="仿宋" w:hAnsi="仿宋" w:eastAsia="仿宋" w:cs="宋体"/>
          <w:color w:val="auto"/>
          <w:kern w:val="0"/>
          <w:sz w:val="32"/>
          <w:szCs w:val="32"/>
        </w:rPr>
        <w:t>万元，支出决算为</w:t>
      </w:r>
      <w:r>
        <w:rPr>
          <w:rFonts w:hint="eastAsia" w:ascii="仿宋" w:hAnsi="仿宋" w:eastAsia="仿宋" w:cs="宋体"/>
          <w:color w:val="auto"/>
          <w:kern w:val="0"/>
          <w:sz w:val="32"/>
          <w:szCs w:val="32"/>
          <w:lang w:val="en-US" w:eastAsia="zh-CN"/>
        </w:rPr>
        <w:t>15.82</w:t>
      </w:r>
      <w:r>
        <w:rPr>
          <w:rFonts w:hint="eastAsia" w:ascii="仿宋" w:hAnsi="仿宋" w:eastAsia="仿宋" w:cs="宋体"/>
          <w:color w:val="auto"/>
          <w:kern w:val="0"/>
          <w:sz w:val="32"/>
          <w:szCs w:val="32"/>
        </w:rPr>
        <w:t>万元，完成预算</w:t>
      </w:r>
      <w:r>
        <w:rPr>
          <w:rFonts w:hint="eastAsia" w:ascii="仿宋" w:hAnsi="仿宋" w:eastAsia="仿宋" w:cs="宋体"/>
          <w:color w:val="auto"/>
          <w:kern w:val="0"/>
          <w:sz w:val="32"/>
          <w:szCs w:val="32"/>
          <w:lang w:eastAsia="zh-CN"/>
        </w:rPr>
        <w:t>的</w:t>
      </w:r>
      <w:r>
        <w:rPr>
          <w:rFonts w:hint="eastAsia" w:ascii="仿宋" w:hAnsi="仿宋" w:eastAsia="仿宋" w:cs="宋体"/>
          <w:color w:val="auto"/>
          <w:kern w:val="0"/>
          <w:sz w:val="32"/>
          <w:szCs w:val="32"/>
          <w:lang w:val="en-US" w:eastAsia="zh-CN"/>
        </w:rPr>
        <w:t>100</w:t>
      </w:r>
      <w:r>
        <w:rPr>
          <w:rFonts w:hint="eastAsia" w:ascii="仿宋" w:hAnsi="仿宋" w:eastAsia="仿宋" w:cs="宋体"/>
          <w:color w:val="auto"/>
          <w:kern w:val="0"/>
          <w:sz w:val="32"/>
          <w:szCs w:val="32"/>
        </w:rPr>
        <w:t>%。</w:t>
      </w:r>
    </w:p>
    <w:p w14:paraId="05583D23">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lang w:val="en-US" w:eastAsia="zh-CN"/>
        </w:rPr>
        <w:t>9</w:t>
      </w:r>
      <w:r>
        <w:rPr>
          <w:rFonts w:hint="eastAsia" w:ascii="仿宋" w:hAnsi="仿宋" w:eastAsia="仿宋" w:cs="宋体"/>
          <w:color w:val="auto"/>
          <w:kern w:val="0"/>
          <w:sz w:val="32"/>
          <w:szCs w:val="32"/>
          <w:highlight w:val="none"/>
        </w:rPr>
        <w:t>.</w:t>
      </w:r>
      <w:r>
        <w:rPr>
          <w:rFonts w:hint="eastAsia" w:ascii="仿宋_GB2312" w:hAnsi="ˎ̥" w:eastAsia="仿宋_GB2312"/>
          <w:b/>
          <w:sz w:val="32"/>
          <w:szCs w:val="32"/>
          <w:lang w:eastAsia="zh-CN"/>
        </w:rPr>
        <w:t>卫生健康支出（类）行政事业单位医疗（款）其他行政事业单位医疗支出（项）：</w:t>
      </w:r>
      <w:r>
        <w:rPr>
          <w:rFonts w:hint="eastAsia" w:ascii="仿宋" w:hAnsi="仿宋" w:eastAsia="仿宋" w:cs="宋体"/>
          <w:color w:val="auto"/>
          <w:kern w:val="0"/>
          <w:sz w:val="32"/>
          <w:szCs w:val="32"/>
          <w:highlight w:val="none"/>
        </w:rPr>
        <w:t>预算为</w:t>
      </w:r>
      <w:r>
        <w:rPr>
          <w:rFonts w:hint="eastAsia" w:ascii="仿宋" w:hAnsi="仿宋" w:eastAsia="仿宋" w:cs="宋体"/>
          <w:color w:val="auto"/>
          <w:kern w:val="0"/>
          <w:sz w:val="32"/>
          <w:szCs w:val="32"/>
          <w:highlight w:val="none"/>
          <w:lang w:val="en-US" w:eastAsia="zh-CN"/>
        </w:rPr>
        <w:t>0</w:t>
      </w:r>
      <w:r>
        <w:rPr>
          <w:rFonts w:hint="eastAsia" w:ascii="仿宋" w:hAnsi="仿宋" w:eastAsia="仿宋" w:cs="宋体"/>
          <w:color w:val="auto"/>
          <w:kern w:val="0"/>
          <w:sz w:val="32"/>
          <w:szCs w:val="32"/>
          <w:highlight w:val="none"/>
        </w:rPr>
        <w:t>万元</w:t>
      </w:r>
      <w:r>
        <w:rPr>
          <w:rFonts w:hint="eastAsia" w:ascii="仿宋" w:hAnsi="仿宋" w:eastAsia="仿宋" w:cs="宋体"/>
          <w:color w:val="auto"/>
          <w:kern w:val="0"/>
          <w:sz w:val="32"/>
          <w:szCs w:val="32"/>
          <w:highlight w:val="none"/>
          <w:lang w:val="en-US" w:eastAsia="zh-CN"/>
        </w:rPr>
        <w:t>，</w:t>
      </w:r>
      <w:r>
        <w:rPr>
          <w:rFonts w:hint="eastAsia" w:ascii="仿宋" w:hAnsi="仿宋" w:eastAsia="仿宋" w:cs="宋体"/>
          <w:color w:val="auto"/>
          <w:kern w:val="0"/>
          <w:sz w:val="32"/>
          <w:szCs w:val="32"/>
          <w:highlight w:val="none"/>
        </w:rPr>
        <w:t>支出决算为</w:t>
      </w:r>
      <w:r>
        <w:rPr>
          <w:rFonts w:hint="eastAsia" w:ascii="仿宋" w:hAnsi="仿宋" w:eastAsia="仿宋" w:cs="宋体"/>
          <w:color w:val="auto"/>
          <w:kern w:val="0"/>
          <w:sz w:val="32"/>
          <w:szCs w:val="32"/>
          <w:highlight w:val="none"/>
          <w:lang w:val="en-US" w:eastAsia="zh-CN"/>
        </w:rPr>
        <w:t>5.40</w:t>
      </w:r>
      <w:r>
        <w:rPr>
          <w:rFonts w:hint="eastAsia" w:ascii="仿宋" w:hAnsi="仿宋" w:eastAsia="仿宋" w:cs="宋体"/>
          <w:color w:val="auto"/>
          <w:kern w:val="0"/>
          <w:sz w:val="32"/>
          <w:szCs w:val="32"/>
          <w:highlight w:val="none"/>
        </w:rPr>
        <w:t>万元，</w:t>
      </w:r>
      <w:r>
        <w:rPr>
          <w:rFonts w:hint="eastAsia" w:ascii="仿宋" w:hAnsi="仿宋" w:eastAsia="仿宋" w:cs="宋体"/>
          <w:color w:val="auto"/>
          <w:kern w:val="0"/>
          <w:sz w:val="32"/>
          <w:szCs w:val="32"/>
          <w:lang w:eastAsia="zh-CN"/>
        </w:rPr>
        <w:t>决算数大于预算数的主要原因是该经费为上级调剂的体检费</w:t>
      </w:r>
      <w:r>
        <w:rPr>
          <w:rFonts w:hint="eastAsia" w:ascii="仿宋" w:hAnsi="仿宋" w:eastAsia="仿宋" w:cs="宋体"/>
          <w:color w:val="auto"/>
          <w:kern w:val="0"/>
          <w:sz w:val="32"/>
          <w:szCs w:val="32"/>
          <w:highlight w:val="none"/>
        </w:rPr>
        <w:t>。</w:t>
      </w:r>
    </w:p>
    <w:p w14:paraId="15156236">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宋体"/>
          <w:color w:val="auto"/>
          <w:kern w:val="0"/>
          <w:sz w:val="32"/>
          <w:szCs w:val="32"/>
        </w:rPr>
      </w:pPr>
      <w:r>
        <w:rPr>
          <w:rFonts w:hint="eastAsia" w:ascii="仿宋" w:hAnsi="仿宋" w:eastAsia="仿宋" w:cs="宋体"/>
          <w:color w:val="auto"/>
          <w:kern w:val="0"/>
          <w:sz w:val="32"/>
          <w:szCs w:val="32"/>
          <w:lang w:val="en-US" w:eastAsia="zh-CN"/>
        </w:rPr>
        <w:t>10</w:t>
      </w:r>
      <w:r>
        <w:rPr>
          <w:rFonts w:hint="eastAsia" w:ascii="仿宋" w:hAnsi="仿宋" w:eastAsia="仿宋" w:cs="宋体"/>
          <w:color w:val="auto"/>
          <w:kern w:val="0"/>
          <w:sz w:val="32"/>
          <w:szCs w:val="32"/>
        </w:rPr>
        <w:t>.</w:t>
      </w:r>
      <w:r>
        <w:rPr>
          <w:rFonts w:hint="eastAsia" w:ascii="仿宋_GB2312" w:hAnsi="ˎ̥" w:eastAsia="仿宋_GB2312"/>
          <w:b/>
          <w:sz w:val="32"/>
          <w:szCs w:val="32"/>
          <w:lang w:eastAsia="zh-CN"/>
        </w:rPr>
        <w:t xml:space="preserve">住房保障支出（类）住房改革支出（款）住房公积金（项）： </w:t>
      </w:r>
      <w:r>
        <w:rPr>
          <w:rFonts w:hint="eastAsia" w:ascii="仿宋" w:hAnsi="仿宋" w:eastAsia="仿宋" w:cs="宋体"/>
          <w:color w:val="auto"/>
          <w:kern w:val="0"/>
          <w:sz w:val="32"/>
          <w:szCs w:val="32"/>
        </w:rPr>
        <w:t>预算为</w:t>
      </w:r>
      <w:r>
        <w:rPr>
          <w:rFonts w:hint="eastAsia" w:ascii="仿宋" w:hAnsi="仿宋" w:eastAsia="仿宋" w:cs="宋体"/>
          <w:color w:val="auto"/>
          <w:kern w:val="0"/>
          <w:sz w:val="32"/>
          <w:szCs w:val="32"/>
          <w:lang w:val="en-US" w:eastAsia="zh-CN"/>
        </w:rPr>
        <w:t>69.17</w:t>
      </w:r>
      <w:r>
        <w:rPr>
          <w:rFonts w:hint="eastAsia" w:ascii="仿宋" w:hAnsi="仿宋" w:eastAsia="仿宋" w:cs="宋体"/>
          <w:color w:val="auto"/>
          <w:kern w:val="0"/>
          <w:sz w:val="32"/>
          <w:szCs w:val="32"/>
        </w:rPr>
        <w:t>万元，支出决算为</w:t>
      </w:r>
      <w:r>
        <w:rPr>
          <w:rFonts w:hint="eastAsia" w:ascii="仿宋" w:hAnsi="仿宋" w:eastAsia="仿宋" w:cs="宋体"/>
          <w:color w:val="auto"/>
          <w:kern w:val="0"/>
          <w:sz w:val="32"/>
          <w:szCs w:val="32"/>
          <w:lang w:val="en-US" w:eastAsia="zh-CN"/>
        </w:rPr>
        <w:t>69.99</w:t>
      </w:r>
      <w:r>
        <w:rPr>
          <w:rFonts w:hint="eastAsia" w:ascii="仿宋" w:hAnsi="仿宋" w:eastAsia="仿宋" w:cs="宋体"/>
          <w:color w:val="auto"/>
          <w:kern w:val="0"/>
          <w:sz w:val="32"/>
          <w:szCs w:val="32"/>
        </w:rPr>
        <w:t>万元，完成预算</w:t>
      </w:r>
      <w:r>
        <w:rPr>
          <w:rFonts w:hint="eastAsia" w:ascii="仿宋" w:hAnsi="仿宋" w:eastAsia="仿宋" w:cs="宋体"/>
          <w:color w:val="auto"/>
          <w:kern w:val="0"/>
          <w:sz w:val="32"/>
          <w:szCs w:val="32"/>
          <w:lang w:eastAsia="zh-CN"/>
        </w:rPr>
        <w:t>的</w:t>
      </w:r>
      <w:r>
        <w:rPr>
          <w:rFonts w:hint="eastAsia" w:ascii="仿宋" w:hAnsi="仿宋" w:eastAsia="仿宋" w:cs="宋体"/>
          <w:color w:val="auto"/>
          <w:kern w:val="0"/>
          <w:sz w:val="32"/>
          <w:szCs w:val="32"/>
          <w:lang w:val="en-US" w:eastAsia="zh-CN"/>
        </w:rPr>
        <w:t>101.19</w:t>
      </w:r>
      <w:r>
        <w:rPr>
          <w:rFonts w:hint="eastAsia" w:ascii="仿宋" w:hAnsi="仿宋" w:eastAsia="仿宋" w:cs="宋体"/>
          <w:color w:val="auto"/>
          <w:kern w:val="0"/>
          <w:sz w:val="32"/>
          <w:szCs w:val="32"/>
        </w:rPr>
        <w:t>%</w:t>
      </w: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lang w:val="en-US" w:eastAsia="zh-CN"/>
        </w:rPr>
        <w:t>决算数大于预算数的主要原因是人员增加。</w:t>
      </w:r>
    </w:p>
    <w:p w14:paraId="6036B6DB">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eastAsia="宋体"/>
          <w:lang w:val="en-US" w:eastAsia="zh-CN"/>
        </w:rPr>
      </w:pPr>
      <w:r>
        <w:rPr>
          <w:rFonts w:hint="eastAsia" w:ascii="仿宋" w:hAnsi="仿宋" w:eastAsia="仿宋" w:cs="宋体"/>
          <w:color w:val="auto"/>
          <w:kern w:val="0"/>
          <w:sz w:val="32"/>
          <w:szCs w:val="32"/>
          <w:highlight w:val="none"/>
          <w:lang w:val="en-US" w:eastAsia="zh-CN"/>
        </w:rPr>
        <w:t>11</w:t>
      </w:r>
      <w:r>
        <w:rPr>
          <w:rFonts w:hint="eastAsia" w:ascii="仿宋" w:hAnsi="仿宋" w:eastAsia="仿宋" w:cs="宋体"/>
          <w:color w:val="auto"/>
          <w:kern w:val="0"/>
          <w:sz w:val="32"/>
          <w:szCs w:val="32"/>
          <w:highlight w:val="none"/>
        </w:rPr>
        <w:t>.</w:t>
      </w:r>
      <w:r>
        <w:rPr>
          <w:rFonts w:hint="eastAsia" w:ascii="仿宋_GB2312" w:hAnsi="ˎ̥" w:eastAsia="仿宋_GB2312"/>
          <w:b/>
          <w:sz w:val="32"/>
          <w:szCs w:val="32"/>
          <w:lang w:eastAsia="zh-CN"/>
        </w:rPr>
        <w:t xml:space="preserve">住房保障支出（类）住房改革支出（款）购房补贴（项）： </w:t>
      </w:r>
      <w:r>
        <w:rPr>
          <w:rFonts w:hint="eastAsia" w:ascii="仿宋" w:hAnsi="仿宋" w:eastAsia="仿宋" w:cs="宋体"/>
          <w:color w:val="auto"/>
          <w:kern w:val="0"/>
          <w:sz w:val="32"/>
          <w:szCs w:val="32"/>
          <w:highlight w:val="none"/>
        </w:rPr>
        <w:t>预算为</w:t>
      </w:r>
      <w:r>
        <w:rPr>
          <w:rFonts w:hint="eastAsia" w:ascii="仿宋" w:hAnsi="仿宋" w:eastAsia="仿宋" w:cs="宋体"/>
          <w:color w:val="auto"/>
          <w:kern w:val="0"/>
          <w:sz w:val="32"/>
          <w:szCs w:val="32"/>
          <w:highlight w:val="none"/>
          <w:lang w:val="en-US" w:eastAsia="zh-CN"/>
        </w:rPr>
        <w:t>0</w:t>
      </w:r>
      <w:r>
        <w:rPr>
          <w:rFonts w:hint="eastAsia" w:ascii="仿宋" w:hAnsi="仿宋" w:eastAsia="仿宋" w:cs="宋体"/>
          <w:color w:val="auto"/>
          <w:kern w:val="0"/>
          <w:sz w:val="32"/>
          <w:szCs w:val="32"/>
          <w:highlight w:val="none"/>
        </w:rPr>
        <w:t>万元，支出决算为</w:t>
      </w:r>
      <w:r>
        <w:rPr>
          <w:rFonts w:hint="eastAsia" w:ascii="仿宋" w:hAnsi="仿宋" w:eastAsia="仿宋" w:cs="宋体"/>
          <w:color w:val="auto"/>
          <w:kern w:val="0"/>
          <w:sz w:val="32"/>
          <w:szCs w:val="32"/>
          <w:highlight w:val="none"/>
          <w:lang w:val="en-US" w:eastAsia="zh-CN"/>
        </w:rPr>
        <w:t>34.27</w:t>
      </w:r>
      <w:r>
        <w:rPr>
          <w:rFonts w:hint="eastAsia" w:ascii="仿宋" w:hAnsi="仿宋" w:eastAsia="仿宋" w:cs="宋体"/>
          <w:color w:val="auto"/>
          <w:kern w:val="0"/>
          <w:sz w:val="32"/>
          <w:szCs w:val="32"/>
          <w:highlight w:val="none"/>
        </w:rPr>
        <w:t>万元，</w:t>
      </w:r>
      <w:r>
        <w:rPr>
          <w:rFonts w:hint="eastAsia" w:ascii="仿宋" w:hAnsi="仿宋" w:eastAsia="仿宋" w:cs="宋体"/>
          <w:color w:val="auto"/>
          <w:kern w:val="0"/>
          <w:sz w:val="32"/>
          <w:szCs w:val="32"/>
          <w:highlight w:val="none"/>
          <w:lang w:eastAsia="zh-CN"/>
        </w:rPr>
        <w:t>决算数大于预算数的主要原因是根据单位人员实际情况随工资据实支出。</w:t>
      </w:r>
    </w:p>
    <w:p w14:paraId="7EBBC06B">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sz w:val="32"/>
          <w:szCs w:val="32"/>
        </w:rPr>
      </w:pPr>
      <w:r>
        <w:rPr>
          <w:rFonts w:hint="eastAsia" w:ascii="黑体" w:hAnsi="黑体" w:eastAsia="黑体" w:cs="黑体"/>
          <w:bCs/>
          <w:sz w:val="32"/>
          <w:szCs w:val="32"/>
        </w:rPr>
        <w:t>六、一般公共预算财政拨款基本支出决算情况说明</w:t>
      </w:r>
    </w:p>
    <w:p w14:paraId="526E6329">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年度财政拨款基本支出</w:t>
      </w:r>
      <w:r>
        <w:rPr>
          <w:rFonts w:hint="eastAsia" w:ascii="仿宋_GB2312" w:hAnsi="ˎ̥" w:eastAsia="仿宋_GB2312"/>
          <w:color w:val="auto"/>
          <w:sz w:val="32"/>
          <w:szCs w:val="32"/>
          <w:lang w:val="en-US"/>
        </w:rPr>
        <w:t>921.13</w:t>
      </w:r>
      <w:r>
        <w:rPr>
          <w:rFonts w:hint="eastAsia" w:ascii="仿宋_GB2312" w:hAnsi="ˎ̥" w:eastAsia="仿宋_GB2312"/>
          <w:color w:val="auto"/>
          <w:sz w:val="32"/>
          <w:szCs w:val="32"/>
        </w:rPr>
        <w:t>万元，其中：人员经费</w:t>
      </w:r>
      <w:r>
        <w:rPr>
          <w:rFonts w:ascii="仿宋_GB2312" w:hAnsi="ˎ̥" w:eastAsia="仿宋_GB2312"/>
          <w:color w:val="auto"/>
          <w:sz w:val="32"/>
          <w:szCs w:val="32"/>
          <w:lang w:val="en-US"/>
        </w:rPr>
        <w:t>862.00</w:t>
      </w:r>
      <w:r>
        <w:rPr>
          <w:rFonts w:hint="eastAsia" w:ascii="仿宋_GB2312" w:hAnsi="ˎ̥" w:eastAsia="仿宋_GB2312"/>
          <w:color w:val="auto"/>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ascii="仿宋_GB2312" w:hAnsi="ˎ̥" w:eastAsia="仿宋_GB2312"/>
          <w:color w:val="auto"/>
          <w:sz w:val="32"/>
          <w:szCs w:val="32"/>
          <w:lang w:val="en-US"/>
        </w:rPr>
        <w:t>59.13</w:t>
      </w:r>
      <w:r>
        <w:rPr>
          <w:rFonts w:hint="eastAsia" w:ascii="仿宋_GB2312" w:hAnsi="ˎ̥" w:eastAsia="仿宋_GB2312"/>
          <w:color w:val="auto"/>
          <w:sz w:val="32"/>
          <w:szCs w:val="32"/>
        </w:rPr>
        <w:t>万元，</w:t>
      </w:r>
      <w:r>
        <w:rPr>
          <w:rFonts w:hint="eastAsia" w:ascii="仿宋_GB2312" w:hAnsi="ˎ̥" w:eastAsia="仿宋_GB2312"/>
          <w:sz w:val="32"/>
          <w:szCs w:val="32"/>
        </w:rPr>
        <w:t>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sz w:val="32"/>
          <w:szCs w:val="32"/>
          <w:lang w:val="en-US" w:eastAsia="zh-CN"/>
        </w:rPr>
        <w:t>购</w:t>
      </w:r>
      <w:r>
        <w:rPr>
          <w:rFonts w:hint="eastAsia" w:ascii="仿宋_GB2312" w:hAnsi="ˎ̥" w:eastAsia="仿宋_GB2312"/>
          <w:sz w:val="32"/>
          <w:szCs w:val="32"/>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14:paraId="1EF104F5">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七、政府性基金预算财政拨款支出决算情况说明</w:t>
      </w:r>
    </w:p>
    <w:p w14:paraId="4C24ADC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（一）政府性基金预算财政拨款支出决算总体情况</w:t>
      </w:r>
    </w:p>
    <w:p w14:paraId="272693D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hint="eastAsia" w:ascii="仿宋_GB2312" w:hAnsi="ˎ̥" w:eastAsia="仿宋_GB2312"/>
          <w:color w:val="auto"/>
          <w:sz w:val="32"/>
          <w:szCs w:val="32"/>
          <w:lang w:eastAsia="zh-CN"/>
        </w:rPr>
        <w:t>一样</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未产生数据</w:t>
      </w:r>
      <w:r>
        <w:rPr>
          <w:rFonts w:hint="eastAsia" w:ascii="仿宋_GB2312" w:hAnsi="ˎ̥" w:eastAsia="仿宋_GB2312"/>
          <w:color w:val="auto"/>
          <w:sz w:val="32"/>
          <w:szCs w:val="32"/>
        </w:rPr>
        <w:t>。</w:t>
      </w:r>
    </w:p>
    <w:p w14:paraId="6E65753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（二）政府性基金预算财政拨款支出决算结构情况</w:t>
      </w:r>
    </w:p>
    <w:p w14:paraId="209346E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eastAsia="zh-CN"/>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，未产生数据。</w:t>
      </w:r>
    </w:p>
    <w:p w14:paraId="35F4BD4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（三）政府性基金预算财政拨款支出决算具体情况</w:t>
      </w:r>
    </w:p>
    <w:p w14:paraId="45CF3EE7">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，未产生数据</w:t>
      </w:r>
      <w:r>
        <w:rPr>
          <w:rFonts w:hint="eastAsia" w:ascii="仿宋_GB2312" w:hAnsi="ˎ̥" w:eastAsia="仿宋_GB2312"/>
          <w:color w:val="auto"/>
          <w:sz w:val="32"/>
          <w:szCs w:val="32"/>
        </w:rPr>
        <w:t>。</w:t>
      </w:r>
    </w:p>
    <w:p w14:paraId="08669D0A">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八、国有资本经营预算财政拨款支出决算情况说明</w:t>
      </w:r>
    </w:p>
    <w:p w14:paraId="01C9F56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（一）国有资本经营预算财政拨款支出决算总体情况</w:t>
      </w:r>
    </w:p>
    <w:p w14:paraId="321202C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年度相比，国有资本经营预算财政拨款支出</w:t>
      </w:r>
      <w:r>
        <w:rPr>
          <w:rFonts w:hint="eastAsia" w:ascii="仿宋_GB2312" w:hAnsi="ˎ̥" w:eastAsia="仿宋_GB2312"/>
          <w:color w:val="auto"/>
          <w:sz w:val="32"/>
          <w:szCs w:val="32"/>
          <w:lang w:eastAsia="zh-CN"/>
        </w:rPr>
        <w:t>未产生数据</w:t>
      </w:r>
      <w:r>
        <w:rPr>
          <w:rFonts w:hint="eastAsia" w:ascii="仿宋_GB2312" w:hAnsi="ˎ̥" w:eastAsia="仿宋_GB2312"/>
          <w:color w:val="auto"/>
          <w:sz w:val="32"/>
          <w:szCs w:val="32"/>
        </w:rPr>
        <w:t>。</w:t>
      </w:r>
    </w:p>
    <w:p w14:paraId="6876921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（二）国有资本经营预算财政拨款支出决算结构情况</w:t>
      </w:r>
    </w:p>
    <w:p w14:paraId="6BC361C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，未产生数据</w:t>
      </w:r>
      <w:r>
        <w:rPr>
          <w:rFonts w:hint="eastAsia" w:ascii="仿宋_GB2312" w:hAnsi="ˎ̥" w:eastAsia="仿宋_GB2312"/>
          <w:color w:val="auto"/>
          <w:sz w:val="32"/>
          <w:szCs w:val="32"/>
        </w:rPr>
        <w:t>。</w:t>
      </w:r>
    </w:p>
    <w:p w14:paraId="50053A8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（三）国有资本经营预算财政拨款支出决算具体情况</w:t>
      </w:r>
    </w:p>
    <w:p w14:paraId="3F7A7A18">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，未产生数据</w:t>
      </w:r>
      <w:r>
        <w:rPr>
          <w:rFonts w:hint="eastAsia" w:ascii="仿宋_GB2312" w:hAnsi="ˎ̥" w:eastAsia="仿宋_GB2312"/>
          <w:color w:val="auto"/>
          <w:sz w:val="32"/>
          <w:szCs w:val="32"/>
        </w:rPr>
        <w:t>。</w:t>
      </w:r>
    </w:p>
    <w:p w14:paraId="45D5377F">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sz w:val="32"/>
          <w:szCs w:val="32"/>
        </w:rPr>
      </w:pPr>
      <w:r>
        <w:rPr>
          <w:rFonts w:hint="eastAsia" w:ascii="黑体" w:hAnsi="黑体" w:eastAsia="黑体" w:cs="黑体"/>
          <w:bCs/>
          <w:sz w:val="32"/>
          <w:szCs w:val="32"/>
        </w:rPr>
        <w:t>九、财政拨款“三公”经费支出决算情况说明</w:t>
      </w:r>
    </w:p>
    <w:p w14:paraId="593E831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（一）财政拨款“三公”经费支出决算总体情况说明</w:t>
      </w:r>
    </w:p>
    <w:p w14:paraId="6E620C6B">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年度财政拨款“三公”经费支出预算为</w:t>
      </w:r>
      <w:r>
        <w:rPr>
          <w:rFonts w:hint="default" w:ascii="仿宋_GB2312" w:hAnsi="ˎ̥" w:eastAsia="仿宋_GB2312"/>
          <w:color w:val="auto"/>
          <w:sz w:val="32"/>
          <w:szCs w:val="32"/>
          <w:lang w:val="en-US"/>
        </w:rPr>
        <w:t>7.00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7.00</w:t>
      </w:r>
      <w:r>
        <w:rPr>
          <w:rFonts w:hint="eastAsia" w:ascii="仿宋_GB2312" w:hAnsi="ˎ̥" w:eastAsia="仿宋_GB2312"/>
          <w:color w:val="auto"/>
          <w:sz w:val="32"/>
          <w:szCs w:val="32"/>
        </w:rPr>
        <w:t>万元，完成预算的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r>
        <w:rPr>
          <w:rFonts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color w:val="auto"/>
          <w:sz w:val="32"/>
          <w:szCs w:val="32"/>
        </w:rPr>
        <w:t>“三公”经费支出减少</w:t>
      </w:r>
      <w:r>
        <w:rPr>
          <w:rFonts w:hint="eastAsia" w:ascii="仿宋_GB2312" w:hAnsi="ˎ̥" w:eastAsia="仿宋_GB2312"/>
          <w:color w:val="auto"/>
          <w:sz w:val="32"/>
          <w:szCs w:val="32"/>
          <w:lang w:val="en-US" w:eastAsia="zh-CN"/>
        </w:rPr>
        <w:t>0.22</w:t>
      </w:r>
      <w:r>
        <w:rPr>
          <w:rFonts w:hint="eastAsia" w:ascii="仿宋_GB2312" w:hAnsi="ˎ̥" w:eastAsia="仿宋_GB2312"/>
          <w:color w:val="auto"/>
          <w:sz w:val="32"/>
          <w:szCs w:val="32"/>
        </w:rPr>
        <w:t>万元</w:t>
      </w:r>
      <w:r>
        <w:rPr>
          <w:rFonts w:ascii="仿宋_GB2312" w:hAnsi="ˎ̥" w:eastAsia="仿宋_GB2312"/>
          <w:color w:val="auto"/>
          <w:sz w:val="32"/>
          <w:szCs w:val="32"/>
        </w:rPr>
        <w:t>，</w:t>
      </w:r>
      <w:r>
        <w:rPr>
          <w:rFonts w:hint="eastAsia" w:ascii="仿宋_GB2312" w:hAnsi="ˎ̥" w:eastAsia="仿宋_GB2312"/>
          <w:color w:val="auto"/>
          <w:sz w:val="32"/>
          <w:szCs w:val="32"/>
        </w:rPr>
        <w:t>下降</w:t>
      </w:r>
      <w:r>
        <w:rPr>
          <w:rFonts w:hint="eastAsia" w:ascii="仿宋_GB2312" w:hAnsi="ˎ̥" w:eastAsia="仿宋_GB2312"/>
          <w:color w:val="auto"/>
          <w:sz w:val="32"/>
          <w:szCs w:val="32"/>
          <w:lang w:val="en-US" w:eastAsia="zh-CN"/>
        </w:rPr>
        <w:t>3.14</w:t>
      </w:r>
      <w:r>
        <w:rPr>
          <w:rFonts w:hint="eastAsia" w:ascii="仿宋_GB2312" w:hAnsi="ˎ̥" w:eastAsia="仿宋_GB2312"/>
          <w:color w:val="auto"/>
          <w:sz w:val="32"/>
          <w:szCs w:val="32"/>
        </w:rPr>
        <w:t>%，</w:t>
      </w:r>
      <w:r>
        <w:rPr>
          <w:rFonts w:ascii="仿宋_GB2312" w:hAnsi="ˎ̥" w:eastAsia="仿宋_GB2312"/>
          <w:color w:val="auto"/>
          <w:sz w:val="32"/>
          <w:szCs w:val="32"/>
        </w:rPr>
        <w:t>主要原因是</w:t>
      </w:r>
      <w:r>
        <w:rPr>
          <w:rFonts w:hint="eastAsia" w:ascii="仿宋_GB2312" w:hAnsi="ˎ̥" w:eastAsia="仿宋_GB2312"/>
          <w:color w:val="auto"/>
          <w:sz w:val="32"/>
          <w:szCs w:val="32"/>
          <w:lang w:eastAsia="zh-CN"/>
        </w:rPr>
        <w:t>公务运行维护费减少</w:t>
      </w:r>
      <w:r>
        <w:rPr>
          <w:rFonts w:hint="eastAsia" w:ascii="仿宋_GB2312" w:hAnsi="ˎ̥" w:eastAsia="仿宋_GB2312"/>
          <w:color w:val="auto"/>
          <w:sz w:val="32"/>
          <w:szCs w:val="32"/>
        </w:rPr>
        <w:t>。</w:t>
      </w:r>
    </w:p>
    <w:p w14:paraId="74EB99C1">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color w:val="auto"/>
          <w:sz w:val="32"/>
          <w:szCs w:val="32"/>
        </w:rPr>
      </w:pPr>
      <w:r>
        <w:rPr>
          <w:rFonts w:hint="eastAsia" w:ascii="楷体" w:hAnsi="楷体" w:eastAsia="楷体" w:cs="楷体"/>
          <w:b/>
          <w:bCs/>
          <w:sz w:val="32"/>
          <w:szCs w:val="32"/>
        </w:rPr>
        <w:t xml:space="preserve">   </w:t>
      </w:r>
      <w:r>
        <w:rPr>
          <w:rFonts w:hint="eastAsia" w:ascii="楷体" w:hAnsi="楷体" w:eastAsia="楷体" w:cs="楷体"/>
          <w:sz w:val="32"/>
          <w:szCs w:val="32"/>
        </w:rPr>
        <w:t xml:space="preserve"> </w:t>
      </w:r>
      <w:r>
        <w:rPr>
          <w:rFonts w:hint="eastAsia" w:ascii="楷体" w:hAnsi="楷体" w:eastAsia="楷体" w:cs="楷体"/>
          <w:color w:val="auto"/>
          <w:sz w:val="32"/>
          <w:szCs w:val="32"/>
        </w:rPr>
        <w:t>（二）财政拨款“三公”经费支出决算具体情况说明</w:t>
      </w:r>
    </w:p>
    <w:p w14:paraId="0AB737E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年度财政拨款“三公”经费支出决算中，因公出国（境）费支出决算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r>
        <w:rPr>
          <w:rFonts w:hint="eastAsia" w:ascii="仿宋_GB2312" w:hAnsi="宋体" w:eastAsia="仿宋_GB2312" w:cs="仿宋_GB2312"/>
          <w:b w:val="0"/>
          <w:bCs w:val="0"/>
          <w:color w:val="auto"/>
          <w:kern w:val="0"/>
          <w:sz w:val="31"/>
          <w:szCs w:val="31"/>
        </w:rPr>
        <w:t>未</w:t>
      </w:r>
      <w:r>
        <w:rPr>
          <w:rFonts w:hint="eastAsia" w:ascii="仿宋_GB2312" w:hAnsi="宋体" w:eastAsia="仿宋_GB2312" w:cs="仿宋_GB2312"/>
          <w:b w:val="0"/>
          <w:bCs w:val="0"/>
          <w:color w:val="auto"/>
          <w:kern w:val="0"/>
          <w:sz w:val="31"/>
          <w:szCs w:val="31"/>
          <w:lang w:eastAsia="zh-CN"/>
        </w:rPr>
        <w:t>产生数据</w:t>
      </w:r>
      <w:r>
        <w:rPr>
          <w:rFonts w:hint="eastAsia" w:ascii="仿宋_GB2312" w:hAnsi="ˎ̥" w:eastAsia="仿宋_GB2312"/>
          <w:color w:val="auto"/>
          <w:sz w:val="32"/>
          <w:szCs w:val="32"/>
        </w:rPr>
        <w:t>；公务用车购置及运行维护费支出决算</w:t>
      </w:r>
      <w:r>
        <w:rPr>
          <w:rFonts w:hint="default" w:ascii="仿宋_GB2312" w:hAnsi="ˎ̥" w:eastAsia="仿宋_GB2312"/>
          <w:color w:val="auto"/>
          <w:sz w:val="32"/>
          <w:szCs w:val="32"/>
          <w:lang w:val="en-US"/>
        </w:rPr>
        <w:t>7.00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%；公务接待费支出决算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r>
        <w:rPr>
          <w:rFonts w:hint="eastAsia" w:ascii="仿宋_GB2312" w:hAnsi="宋体" w:eastAsia="仿宋_GB2312" w:cs="仿宋_GB2312"/>
          <w:b w:val="0"/>
          <w:bCs w:val="0"/>
          <w:color w:val="auto"/>
          <w:kern w:val="0"/>
          <w:sz w:val="31"/>
          <w:szCs w:val="31"/>
          <w:lang w:eastAsia="zh-CN"/>
        </w:rPr>
        <w:t>未产生数据</w:t>
      </w:r>
      <w:r>
        <w:rPr>
          <w:rFonts w:hint="eastAsia" w:ascii="仿宋_GB2312" w:hAnsi="ˎ̥" w:eastAsia="仿宋_GB2312"/>
          <w:color w:val="auto"/>
          <w:sz w:val="32"/>
          <w:szCs w:val="32"/>
        </w:rPr>
        <w:t>。具体情况如下：</w:t>
      </w:r>
    </w:p>
    <w:p w14:paraId="7CB1ED8C">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1.因公出国（境）费</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14:paraId="5F8BD60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因公出国（境）费支出决算</w:t>
      </w:r>
      <w:r>
        <w:rPr>
          <w:rFonts w:hint="eastAsia" w:ascii="仿宋_GB2312" w:hAnsi="ˎ̥" w:eastAsia="仿宋_GB2312"/>
          <w:color w:val="auto"/>
          <w:sz w:val="32"/>
          <w:szCs w:val="32"/>
          <w:lang w:val="en-US" w:eastAsia="zh-CN"/>
        </w:rPr>
        <w:t>数</w:t>
      </w:r>
      <w:r>
        <w:rPr>
          <w:rFonts w:hint="eastAsia" w:ascii="仿宋_GB2312" w:hAnsi="ˎ̥" w:eastAsia="仿宋_GB2312"/>
          <w:color w:val="auto"/>
          <w:sz w:val="32"/>
          <w:szCs w:val="32"/>
        </w:rPr>
        <w:t>比预算数增加（减少）</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hint="eastAsia" w:ascii="仿宋_GB2312" w:hAnsi="ˎ̥" w:eastAsia="仿宋_GB2312"/>
          <w:color w:val="auto"/>
          <w:sz w:val="32"/>
          <w:szCs w:val="32"/>
          <w:lang w:eastAsia="zh-CN"/>
        </w:rPr>
        <w:t>一样</w:t>
      </w:r>
      <w:r>
        <w:rPr>
          <w:rFonts w:ascii="仿宋_GB2312" w:hAnsi="ˎ̥" w:eastAsia="仿宋_GB2312"/>
          <w:color w:val="auto"/>
          <w:sz w:val="32"/>
          <w:szCs w:val="32"/>
        </w:rPr>
        <w:t>，</w:t>
      </w:r>
      <w:r>
        <w:rPr>
          <w:rFonts w:hint="eastAsia" w:ascii="仿宋_GB2312" w:hAnsi="宋体" w:eastAsia="仿宋_GB2312" w:cs="仿宋_GB2312"/>
          <w:b w:val="0"/>
          <w:bCs w:val="0"/>
          <w:color w:val="auto"/>
          <w:kern w:val="0"/>
          <w:sz w:val="31"/>
          <w:szCs w:val="31"/>
        </w:rPr>
        <w:t>均未发生因公出国（境）费</w:t>
      </w:r>
      <w:r>
        <w:rPr>
          <w:rFonts w:hint="eastAsia" w:ascii="仿宋_GB2312" w:hAnsi="宋体" w:eastAsia="仿宋_GB2312" w:cs="仿宋_GB2312"/>
          <w:b w:val="0"/>
          <w:bCs w:val="0"/>
          <w:color w:val="auto"/>
          <w:kern w:val="0"/>
          <w:sz w:val="31"/>
          <w:szCs w:val="31"/>
          <w:lang w:eastAsia="zh-CN"/>
        </w:rPr>
        <w:t>支出</w:t>
      </w:r>
      <w:r>
        <w:rPr>
          <w:rFonts w:hint="eastAsia" w:ascii="仿宋_GB2312" w:hAnsi="ˎ̥" w:eastAsia="仿宋_GB2312"/>
          <w:color w:val="auto"/>
          <w:sz w:val="32"/>
          <w:szCs w:val="32"/>
        </w:rPr>
        <w:t>。</w:t>
      </w:r>
    </w:p>
    <w:p w14:paraId="02E44C8C">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b/>
          <w:sz w:val="32"/>
          <w:szCs w:val="32"/>
        </w:rPr>
        <w:t xml:space="preserve">    2.</w:t>
      </w:r>
      <w:r>
        <w:rPr>
          <w:rFonts w:hint="eastAsia" w:ascii="仿宋_GB2312" w:hAnsi="ˎ̥" w:eastAsia="仿宋_GB2312"/>
          <w:b/>
          <w:color w:val="auto"/>
          <w:sz w:val="32"/>
          <w:szCs w:val="32"/>
        </w:rPr>
        <w:t>公务用车购置及运行维护费</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7.00</w:t>
      </w:r>
      <w:r>
        <w:rPr>
          <w:rFonts w:hint="eastAsia" w:ascii="仿宋_GB2312" w:hAnsi="ˎ̥" w:eastAsia="仿宋_GB2312"/>
          <w:color w:val="auto"/>
          <w:sz w:val="32"/>
          <w:szCs w:val="32"/>
        </w:rPr>
        <w:t>万元。其中：</w:t>
      </w:r>
    </w:p>
    <w:p w14:paraId="01CFCFDF">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公务用车购置</w:t>
      </w:r>
      <w:r>
        <w:rPr>
          <w:rFonts w:hint="eastAsia" w:ascii="仿宋_GB2312" w:hAnsi="ˎ̥" w:eastAsia="仿宋_GB2312"/>
          <w:b w:val="0"/>
          <w:bCs/>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万元，全年购置公务用车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辆，年末公务用车保有量</w:t>
      </w:r>
      <w:r>
        <w:rPr>
          <w:rFonts w:hint="eastAsia" w:ascii="仿宋_GB2312" w:hAnsi="ˎ̥" w:eastAsia="仿宋_GB2312"/>
          <w:color w:val="auto"/>
          <w:sz w:val="32"/>
          <w:szCs w:val="32"/>
          <w:lang w:val="en-US" w:eastAsia="zh-CN"/>
        </w:rPr>
        <w:t>6</w:t>
      </w:r>
      <w:r>
        <w:rPr>
          <w:rFonts w:hint="eastAsia" w:ascii="仿宋_GB2312" w:hAnsi="ˎ̥" w:eastAsia="仿宋_GB2312"/>
          <w:color w:val="auto"/>
          <w:sz w:val="32"/>
          <w:szCs w:val="32"/>
        </w:rPr>
        <w:t>辆。</w:t>
      </w:r>
    </w:p>
    <w:p w14:paraId="1E1A767E">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公务用车运行维护费</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rPr>
        <w:t>7.00</w:t>
      </w:r>
      <w:r>
        <w:rPr>
          <w:rFonts w:hint="eastAsia" w:ascii="仿宋_GB2312" w:hAnsi="ˎ̥" w:eastAsia="仿宋_GB2312"/>
          <w:color w:val="auto"/>
          <w:sz w:val="32"/>
          <w:szCs w:val="32"/>
        </w:rPr>
        <w:t>万元，主要用于</w:t>
      </w:r>
      <w:r>
        <w:rPr>
          <w:rFonts w:hint="eastAsia" w:ascii="仿宋_GB2312" w:hAnsi="ˎ̥" w:eastAsia="仿宋_GB2312"/>
          <w:color w:val="auto"/>
          <w:sz w:val="32"/>
          <w:szCs w:val="32"/>
          <w:lang w:eastAsia="zh-CN"/>
        </w:rPr>
        <w:t>车辆维修护费及油料费</w:t>
      </w:r>
      <w:r>
        <w:rPr>
          <w:rFonts w:hint="eastAsia" w:ascii="仿宋_GB2312" w:hAnsi="ˎ̥" w:eastAsia="仿宋_GB2312"/>
          <w:color w:val="auto"/>
          <w:sz w:val="32"/>
          <w:szCs w:val="32"/>
        </w:rPr>
        <w:t>。</w:t>
      </w:r>
    </w:p>
    <w:p w14:paraId="5900E4D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Cs/>
          <w:color w:val="auto"/>
          <w:sz w:val="32"/>
          <w:szCs w:val="32"/>
        </w:rPr>
      </w:pPr>
      <w:r>
        <w:rPr>
          <w:rFonts w:hint="eastAsia" w:ascii="仿宋_GB2312" w:hAnsi="ˎ̥" w:eastAsia="仿宋_GB2312"/>
          <w:bCs/>
          <w:color w:val="auto"/>
          <w:sz w:val="32"/>
          <w:szCs w:val="32"/>
        </w:rPr>
        <w:t>公务用车购置及运行维护费支出决算数</w:t>
      </w:r>
      <w:r>
        <w:rPr>
          <w:rFonts w:hint="eastAsia" w:ascii="仿宋_GB2312" w:hAnsi="ˎ̥" w:eastAsia="仿宋_GB2312"/>
          <w:color w:val="auto"/>
          <w:sz w:val="32"/>
          <w:szCs w:val="32"/>
        </w:rPr>
        <w:t>比预算数减少</w:t>
      </w:r>
      <w:r>
        <w:rPr>
          <w:rFonts w:hint="eastAsia" w:ascii="仿宋_GB2312" w:hAnsi="ˎ̥" w:eastAsia="仿宋_GB2312"/>
          <w:color w:val="auto"/>
          <w:sz w:val="32"/>
          <w:szCs w:val="32"/>
          <w:lang w:val="en-US" w:eastAsia="zh-CN"/>
        </w:rPr>
        <w:t>0.1</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完成预算的0.01</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bCs/>
          <w:color w:val="auto"/>
          <w:sz w:val="32"/>
          <w:szCs w:val="32"/>
        </w:rPr>
        <w:t>公务用车购置及运行维护费</w:t>
      </w:r>
      <w:r>
        <w:rPr>
          <w:rFonts w:hint="eastAsia" w:ascii="仿宋_GB2312" w:hAnsi="ˎ̥" w:eastAsia="仿宋_GB2312"/>
          <w:color w:val="auto"/>
          <w:sz w:val="32"/>
          <w:szCs w:val="32"/>
        </w:rPr>
        <w:t>支出减少</w:t>
      </w:r>
      <w:r>
        <w:rPr>
          <w:rFonts w:hint="eastAsia" w:ascii="仿宋_GB2312" w:hAnsi="ˎ̥" w:eastAsia="仿宋_GB2312"/>
          <w:color w:val="auto"/>
          <w:sz w:val="32"/>
          <w:szCs w:val="32"/>
          <w:lang w:val="en-US" w:eastAsia="zh-CN"/>
        </w:rPr>
        <w:t>0.22</w:t>
      </w:r>
      <w:r>
        <w:rPr>
          <w:rFonts w:hint="eastAsia" w:ascii="仿宋_GB2312" w:hAnsi="ˎ̥" w:eastAsia="仿宋_GB2312"/>
          <w:color w:val="auto"/>
          <w:sz w:val="32"/>
          <w:szCs w:val="32"/>
        </w:rPr>
        <w:t>万元</w:t>
      </w:r>
      <w:r>
        <w:rPr>
          <w:rFonts w:ascii="仿宋_GB2312" w:hAnsi="ˎ̥" w:eastAsia="仿宋_GB2312"/>
          <w:color w:val="auto"/>
          <w:sz w:val="32"/>
          <w:szCs w:val="32"/>
        </w:rPr>
        <w:t>，</w:t>
      </w:r>
      <w:r>
        <w:rPr>
          <w:rFonts w:hint="eastAsia" w:ascii="仿宋_GB2312" w:hAnsi="ˎ̥" w:eastAsia="仿宋_GB2312"/>
          <w:color w:val="auto"/>
          <w:sz w:val="32"/>
          <w:szCs w:val="32"/>
        </w:rPr>
        <w:t>下降</w:t>
      </w:r>
      <w:r>
        <w:rPr>
          <w:rFonts w:hint="eastAsia" w:ascii="仿宋_GB2312" w:hAnsi="ˎ̥" w:eastAsia="仿宋_GB2312"/>
          <w:color w:val="auto"/>
          <w:sz w:val="32"/>
          <w:szCs w:val="32"/>
          <w:lang w:val="en-US" w:eastAsia="zh-CN"/>
        </w:rPr>
        <w:t>3.14</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eastAsia="zh-CN"/>
        </w:rPr>
        <w:t>车辆运行维护费减少</w:t>
      </w:r>
      <w:r>
        <w:rPr>
          <w:rFonts w:hint="eastAsia" w:ascii="仿宋_GB2312" w:hAnsi="ˎ̥" w:eastAsia="仿宋_GB2312"/>
          <w:color w:val="auto"/>
          <w:sz w:val="32"/>
          <w:szCs w:val="32"/>
        </w:rPr>
        <w:t>。</w:t>
      </w:r>
    </w:p>
    <w:p w14:paraId="63BCCE63">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lang w:eastAsia="zh-CN"/>
        </w:rPr>
      </w:pPr>
      <w:r>
        <w:rPr>
          <w:rFonts w:hint="eastAsia" w:ascii="仿宋_GB2312" w:hAnsi="ˎ̥" w:eastAsia="仿宋_GB2312"/>
          <w:b/>
          <w:color w:val="auto"/>
          <w:sz w:val="32"/>
          <w:szCs w:val="32"/>
        </w:rPr>
        <w:t xml:space="preserve"> 3.公务接待费</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p>
    <w:p w14:paraId="12B93FD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公务接待费支出决算数比预算数减少</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bCs/>
          <w:color w:val="auto"/>
          <w:sz w:val="32"/>
          <w:szCs w:val="32"/>
        </w:rPr>
        <w:t>公务接待费</w:t>
      </w:r>
      <w:r>
        <w:rPr>
          <w:rFonts w:hint="eastAsia" w:ascii="仿宋_GB2312" w:hAnsi="ˎ̥" w:eastAsia="仿宋_GB2312"/>
          <w:color w:val="auto"/>
          <w:sz w:val="32"/>
          <w:szCs w:val="32"/>
        </w:rPr>
        <w:t>支出减少</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ascii="仿宋_GB2312" w:hAnsi="ˎ̥" w:eastAsia="仿宋_GB2312"/>
          <w:color w:val="auto"/>
          <w:sz w:val="32"/>
          <w:szCs w:val="32"/>
        </w:rPr>
        <w:t>，</w:t>
      </w:r>
      <w:r>
        <w:rPr>
          <w:rFonts w:hint="eastAsia" w:ascii="仿宋_GB2312" w:hAnsi="ˎ̥" w:eastAsia="仿宋_GB2312"/>
          <w:color w:val="auto"/>
          <w:sz w:val="32"/>
          <w:szCs w:val="32"/>
        </w:rPr>
        <w:t>下降</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14:paraId="2A51933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十、预算绩效情况说明</w:t>
      </w:r>
    </w:p>
    <w:p w14:paraId="1744E6F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（一）绩效管理工作开展情况</w:t>
      </w:r>
    </w:p>
    <w:p w14:paraId="66E5F36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sz w:val="32"/>
          <w:szCs w:val="32"/>
        </w:rPr>
        <w:t>根据财政预算绩效管理要求，</w:t>
      </w:r>
      <w:r>
        <w:rPr>
          <w:rFonts w:hint="eastAsia" w:ascii="仿宋_GB2312" w:eastAsia="仿宋_GB2312"/>
          <w:sz w:val="32"/>
          <w:szCs w:val="32"/>
          <w:lang w:eastAsia="zh-CN"/>
        </w:rPr>
        <w:t>林芝市巴宜区市场监督管理局</w:t>
      </w:r>
      <w:r>
        <w:rPr>
          <w:rFonts w:hint="eastAsia" w:ascii="仿宋_GB2312" w:eastAsia="仿宋_GB2312"/>
          <w:sz w:val="32"/>
          <w:szCs w:val="32"/>
        </w:rPr>
        <w:t>组织对</w:t>
      </w:r>
      <w:r>
        <w:rPr>
          <w:rFonts w:hint="default" w:ascii="仿宋_GB2312" w:eastAsia="仿宋_GB2312"/>
          <w:sz w:val="32"/>
          <w:szCs w:val="32"/>
          <w:lang w:val="en-US"/>
        </w:rPr>
        <w:t>2024</w:t>
      </w:r>
      <w:r>
        <w:rPr>
          <w:rFonts w:hint="eastAsia" w:ascii="仿宋_GB2312" w:eastAsia="仿宋_GB2312"/>
          <w:sz w:val="32"/>
          <w:szCs w:val="32"/>
        </w:rPr>
        <w:t>年度一般公共预算项目支出全面开展绩效自评</w:t>
      </w:r>
      <w:r>
        <w:rPr>
          <w:rFonts w:hint="eastAsia" w:ascii="仿宋_GB2312" w:eastAsia="仿宋_GB2312"/>
          <w:sz w:val="32"/>
          <w:szCs w:val="32"/>
          <w:lang w:val="en-US" w:eastAsia="zh-CN"/>
        </w:rPr>
        <w:t>，共涉及资金</w:t>
      </w:r>
      <w:r>
        <w:rPr>
          <w:rFonts w:hint="eastAsia" w:ascii="仿宋_GB2312" w:eastAsia="仿宋_GB2312"/>
          <w:color w:val="auto"/>
          <w:sz w:val="32"/>
          <w:szCs w:val="32"/>
          <w:lang w:val="en-US" w:eastAsia="zh-CN"/>
        </w:rPr>
        <w:t>325.02万元，占一般公共预算项目支出总额的100%</w:t>
      </w:r>
      <w:r>
        <w:rPr>
          <w:rFonts w:hint="eastAsia" w:ascii="仿宋_GB2312" w:eastAsia="仿宋_GB2312"/>
          <w:color w:val="auto"/>
          <w:sz w:val="32"/>
          <w:szCs w:val="32"/>
        </w:rPr>
        <w:t>。</w:t>
      </w:r>
      <w:r>
        <w:rPr>
          <w:rFonts w:hint="eastAsia" w:ascii="仿宋_GB2312" w:eastAsia="仿宋_GB2312"/>
          <w:color w:val="auto"/>
          <w:sz w:val="32"/>
          <w:szCs w:val="32"/>
          <w:lang w:bidi="ar"/>
        </w:rPr>
        <w:t>组织对</w:t>
      </w:r>
      <w:r>
        <w:rPr>
          <w:rFonts w:hint="default" w:ascii="仿宋_GB2312" w:eastAsia="仿宋_GB2312"/>
          <w:color w:val="auto"/>
          <w:sz w:val="32"/>
          <w:szCs w:val="32"/>
          <w:lang w:val="en-US" w:bidi="ar"/>
        </w:rPr>
        <w:t>2024</w:t>
      </w:r>
      <w:r>
        <w:rPr>
          <w:rFonts w:hint="eastAsia" w:ascii="仿宋_GB2312" w:eastAsia="仿宋_GB2312"/>
          <w:color w:val="auto"/>
          <w:sz w:val="32"/>
          <w:szCs w:val="32"/>
          <w:lang w:bidi="ar"/>
        </w:rPr>
        <w:t>年度</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个政府性基金预算项目开展绩效自评，共涉及资金</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万元。组织对</w:t>
      </w:r>
      <w:r>
        <w:rPr>
          <w:rFonts w:hint="default" w:ascii="仿宋_GB2312" w:eastAsia="仿宋_GB2312"/>
          <w:color w:val="auto"/>
          <w:sz w:val="32"/>
          <w:szCs w:val="32"/>
          <w:lang w:val="en-US" w:bidi="ar"/>
        </w:rPr>
        <w:t>2024</w:t>
      </w:r>
      <w:r>
        <w:rPr>
          <w:rFonts w:hint="eastAsia" w:ascii="仿宋_GB2312" w:eastAsia="仿宋_GB2312"/>
          <w:color w:val="auto"/>
          <w:sz w:val="32"/>
          <w:szCs w:val="32"/>
          <w:lang w:bidi="ar"/>
        </w:rPr>
        <w:t>年度</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 xml:space="preserve">个国有资本经营预算项目开展绩效自评，共涉及资金 </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w:t>
      </w:r>
    </w:p>
    <w:p w14:paraId="5F3F8E78">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bCs/>
          <w:sz w:val="32"/>
          <w:szCs w:val="32"/>
        </w:rPr>
      </w:pPr>
      <w:r>
        <w:rPr>
          <w:rFonts w:hint="eastAsia" w:ascii="楷体" w:hAnsi="楷体" w:eastAsia="楷体" w:cs="楷体"/>
          <w:bCs/>
          <w:sz w:val="32"/>
          <w:szCs w:val="32"/>
        </w:rPr>
        <w:t>部门决算中项目绩效自评结果</w:t>
      </w:r>
    </w:p>
    <w:p w14:paraId="38F9074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林芝市巴宜区市场监督管理局</w:t>
      </w:r>
      <w:r>
        <w:rPr>
          <w:rFonts w:hint="eastAsia" w:ascii="仿宋_GB2312" w:eastAsia="仿宋_GB2312"/>
          <w:sz w:val="32"/>
          <w:szCs w:val="32"/>
          <w:lang w:val="en-US" w:eastAsia="zh-CN"/>
        </w:rPr>
        <w:t>2024年度</w:t>
      </w:r>
      <w:r>
        <w:rPr>
          <w:rFonts w:hint="eastAsia" w:ascii="仿宋_GB2312" w:eastAsia="仿宋_GB2312"/>
          <w:sz w:val="32"/>
          <w:szCs w:val="32"/>
        </w:rPr>
        <w:t>部门决算中反映</w:t>
      </w:r>
      <w:r>
        <w:rPr>
          <w:rFonts w:hint="eastAsia" w:ascii="仿宋_GB2312" w:eastAsia="仿宋_GB2312"/>
          <w:sz w:val="32"/>
          <w:szCs w:val="32"/>
          <w:lang w:eastAsia="zh-CN"/>
        </w:rPr>
        <w:t>特种设备工作经费、食品安全和抽样专项经费、国家食品安全示范城市工作经费</w:t>
      </w:r>
      <w:r>
        <w:rPr>
          <w:rFonts w:hint="eastAsia" w:ascii="仿宋_GB2312" w:eastAsia="仿宋_GB2312"/>
          <w:sz w:val="32"/>
          <w:szCs w:val="32"/>
        </w:rPr>
        <w:t>等</w:t>
      </w:r>
      <w:r>
        <w:rPr>
          <w:rFonts w:hint="eastAsia" w:ascii="仿宋_GB2312" w:eastAsia="仿宋_GB2312"/>
          <w:sz w:val="32"/>
          <w:szCs w:val="32"/>
          <w:lang w:val="en-US" w:eastAsia="zh-CN"/>
        </w:rPr>
        <w:t>3</w:t>
      </w:r>
      <w:r>
        <w:rPr>
          <w:rFonts w:hint="eastAsia" w:ascii="仿宋_GB2312" w:eastAsia="仿宋_GB2312"/>
          <w:sz w:val="32"/>
          <w:szCs w:val="32"/>
          <w:lang w:eastAsia="zh-CN"/>
        </w:rPr>
        <w:t>个</w:t>
      </w:r>
      <w:r>
        <w:rPr>
          <w:rFonts w:hint="eastAsia" w:ascii="仿宋_GB2312" w:eastAsia="仿宋_GB2312"/>
          <w:sz w:val="32"/>
          <w:szCs w:val="32"/>
        </w:rPr>
        <w:t>项目绩效自评结果</w:t>
      </w:r>
      <w:r>
        <w:rPr>
          <w:rFonts w:hint="eastAsia" w:ascii="仿宋_GB2312" w:eastAsia="仿宋_GB2312"/>
          <w:sz w:val="32"/>
          <w:szCs w:val="32"/>
          <w:lang w:eastAsia="zh-CN"/>
        </w:rPr>
        <w:t>，自评结果良好，为后续制定年度工作计划提供了重要参考。</w:t>
      </w:r>
    </w:p>
    <w:p w14:paraId="60297EB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十一、其他重要事项情况说明</w:t>
      </w:r>
    </w:p>
    <w:p w14:paraId="0A30D19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bookmarkStart w:id="95" w:name="_Toc32639_WPSOffice_Level2"/>
      <w:bookmarkStart w:id="96" w:name="_Toc5978_WPSOffice_Level2"/>
      <w:bookmarkStart w:id="97" w:name="_Toc18325_WPSOffice_Level2"/>
      <w:bookmarkStart w:id="98" w:name="_Toc15565_WPSOffice_Level2"/>
      <w:bookmarkStart w:id="99" w:name="_Toc23598_WPSOffice_Level2"/>
      <w:bookmarkStart w:id="100" w:name="_Toc15262_WPSOffice_Level2"/>
      <w:r>
        <w:rPr>
          <w:rFonts w:hint="eastAsia" w:ascii="楷体" w:hAnsi="楷体" w:eastAsia="楷体" w:cs="楷体"/>
          <w:bCs/>
          <w:sz w:val="32"/>
          <w:szCs w:val="32"/>
        </w:rPr>
        <w:t>（一）机关运行经费支出情况</w:t>
      </w:r>
      <w:bookmarkEnd w:id="95"/>
      <w:bookmarkEnd w:id="96"/>
      <w:bookmarkEnd w:id="97"/>
      <w:bookmarkEnd w:id="98"/>
      <w:bookmarkEnd w:id="99"/>
      <w:bookmarkEnd w:id="100"/>
    </w:p>
    <w:p w14:paraId="783B453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eastAsia="zh-CN"/>
        </w:rPr>
        <w:t>林芝市</w:t>
      </w:r>
      <w:r>
        <w:rPr>
          <w:rFonts w:hint="eastAsia" w:ascii="仿宋_GB2312" w:hAnsi="宋体" w:eastAsia="仿宋_GB2312" w:cs="仿宋_GB2312"/>
          <w:color w:val="auto"/>
          <w:kern w:val="0"/>
          <w:sz w:val="31"/>
          <w:szCs w:val="31"/>
          <w:lang w:eastAsia="zh-CN"/>
        </w:rPr>
        <w:t>巴宜区市场监督管理局机关</w:t>
      </w:r>
      <w:r>
        <w:rPr>
          <w:rFonts w:hint="eastAsia" w:ascii="仿宋_GB2312" w:hAnsi="ˎ̥" w:eastAsia="仿宋_GB2312"/>
          <w:color w:val="auto"/>
          <w:sz w:val="32"/>
          <w:szCs w:val="32"/>
        </w:rPr>
        <w:t>机关运行经费</w:t>
      </w:r>
      <w:r>
        <w:rPr>
          <w:rFonts w:hint="eastAsia" w:ascii="仿宋_GB2312" w:hAnsi="ˎ̥" w:eastAsia="仿宋_GB2312"/>
          <w:color w:val="auto"/>
          <w:sz w:val="32"/>
          <w:szCs w:val="32"/>
          <w:lang w:val="en-US" w:eastAsia="zh-CN"/>
        </w:rPr>
        <w:t>59.13</w:t>
      </w:r>
      <w:r>
        <w:rPr>
          <w:rFonts w:hint="eastAsia" w:ascii="仿宋_GB2312" w:hAnsi="ˎ̥" w:eastAsia="仿宋_GB2312"/>
          <w:color w:val="auto"/>
          <w:sz w:val="32"/>
          <w:szCs w:val="32"/>
        </w:rPr>
        <w:t>万元（为部门决算中行政单位和参公事业单位财政拨款基本支出中公用经费支出之和，事业单位没有机关运行经费支出），比年初预算减少</w:t>
      </w:r>
      <w:r>
        <w:rPr>
          <w:rFonts w:hint="eastAsia" w:ascii="仿宋_GB2312" w:hAnsi="ˎ̥" w:eastAsia="仿宋_GB2312"/>
          <w:color w:val="auto"/>
          <w:sz w:val="32"/>
          <w:szCs w:val="32"/>
          <w:lang w:val="en-US" w:eastAsia="zh-CN"/>
        </w:rPr>
        <w:t>2.13</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完成预算的96.52</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与2023年度相比，机关运行经费</w:t>
      </w:r>
      <w:r>
        <w:rPr>
          <w:rFonts w:hint="eastAsia" w:ascii="仿宋_GB2312" w:hAnsi="ˎ̥" w:eastAsia="仿宋_GB2312"/>
          <w:color w:val="auto"/>
          <w:sz w:val="32"/>
          <w:szCs w:val="32"/>
        </w:rPr>
        <w:t>增加</w:t>
      </w:r>
      <w:r>
        <w:rPr>
          <w:rFonts w:hint="eastAsia" w:ascii="仿宋_GB2312" w:hAnsi="ˎ̥" w:eastAsia="仿宋_GB2312"/>
          <w:color w:val="auto"/>
          <w:sz w:val="32"/>
          <w:szCs w:val="32"/>
          <w:lang w:val="en-US" w:eastAsia="zh-CN"/>
        </w:rPr>
        <w:t>5.33</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增长9.01%。</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bidi="ar"/>
        </w:rPr>
        <w:t>人员编制数量增加</w:t>
      </w:r>
      <w:r>
        <w:rPr>
          <w:rFonts w:hint="eastAsia" w:ascii="仿宋_GB2312" w:hAnsi="ˎ̥" w:eastAsia="仿宋_GB2312"/>
          <w:color w:val="auto"/>
          <w:sz w:val="32"/>
          <w:szCs w:val="32"/>
        </w:rPr>
        <w:t>。</w:t>
      </w:r>
    </w:p>
    <w:p w14:paraId="6BECCF1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bookmarkStart w:id="101" w:name="_Toc25333_WPSOffice_Level2"/>
      <w:bookmarkStart w:id="102" w:name="_Toc3131_WPSOffice_Level2"/>
      <w:bookmarkStart w:id="103" w:name="_Toc13084_WPSOffice_Level2"/>
      <w:bookmarkStart w:id="104" w:name="_Toc30383_WPSOffice_Level2"/>
      <w:bookmarkStart w:id="105" w:name="_Toc32689_WPSOffice_Level2"/>
      <w:bookmarkStart w:id="106" w:name="_Toc23966_WPSOffice_Level2"/>
      <w:r>
        <w:rPr>
          <w:rFonts w:hint="eastAsia" w:ascii="楷体" w:hAnsi="楷体" w:eastAsia="楷体" w:cs="楷体"/>
          <w:bCs/>
          <w:sz w:val="32"/>
          <w:szCs w:val="32"/>
        </w:rPr>
        <w:t>（二）政府采购支出情况</w:t>
      </w:r>
      <w:bookmarkEnd w:id="101"/>
      <w:bookmarkEnd w:id="102"/>
      <w:bookmarkEnd w:id="103"/>
      <w:bookmarkEnd w:id="104"/>
      <w:bookmarkEnd w:id="105"/>
      <w:bookmarkEnd w:id="106"/>
    </w:p>
    <w:p w14:paraId="5A469372">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rPr>
          <w:rFonts w:hint="eastAsia" w:ascii="仿宋_GB2312" w:hAnsi="宋体" w:eastAsia="仿宋_GB2312" w:cs="仿宋_GB2312"/>
          <w:color w:val="auto"/>
          <w:kern w:val="0"/>
          <w:sz w:val="31"/>
          <w:szCs w:val="31"/>
        </w:rPr>
      </w:pPr>
      <w:r>
        <w:rPr>
          <w:rFonts w:hint="eastAsia" w:ascii="仿宋_GB2312" w:hAnsi="宋体" w:eastAsia="仿宋_GB2312" w:cs="仿宋_GB2312"/>
          <w:color w:val="auto"/>
          <w:kern w:val="0"/>
          <w:sz w:val="31"/>
          <w:szCs w:val="31"/>
          <w:lang w:eastAsia="zh-CN"/>
        </w:rPr>
        <w:t>林芝市巴宜区市场监督管理局机关2024</w:t>
      </w:r>
      <w:r>
        <w:rPr>
          <w:rFonts w:ascii="仿宋_GB2312" w:hAnsi="宋体" w:eastAsia="仿宋_GB2312" w:cs="仿宋_GB2312"/>
          <w:color w:val="auto"/>
          <w:kern w:val="0"/>
          <w:sz w:val="31"/>
          <w:szCs w:val="31"/>
        </w:rPr>
        <w:t>年度政府采购支出总额</w:t>
      </w:r>
      <w:r>
        <w:rPr>
          <w:rFonts w:hint="eastAsia" w:ascii="仿宋_GB2312" w:hAnsi="宋体" w:eastAsia="仿宋_GB2312" w:cs="仿宋_GB2312"/>
          <w:color w:val="auto"/>
          <w:kern w:val="0"/>
          <w:sz w:val="31"/>
          <w:szCs w:val="31"/>
        </w:rPr>
        <w:t>0</w:t>
      </w:r>
      <w:r>
        <w:rPr>
          <w:rFonts w:ascii="仿宋_GB2312" w:hAnsi="宋体" w:eastAsia="仿宋_GB2312" w:cs="仿宋_GB2312"/>
          <w:color w:val="auto"/>
          <w:kern w:val="0"/>
          <w:sz w:val="31"/>
          <w:szCs w:val="31"/>
        </w:rPr>
        <w:t>万元，其中：</w:t>
      </w:r>
      <w:r>
        <w:rPr>
          <w:rFonts w:hint="eastAsia" w:ascii="仿宋_GB2312" w:hAnsi="宋体" w:eastAsia="仿宋_GB2312" w:cs="仿宋_GB2312"/>
          <w:color w:val="auto"/>
          <w:kern w:val="0"/>
          <w:sz w:val="31"/>
          <w:szCs w:val="31"/>
        </w:rPr>
        <w:t>政府采购货物支出0万元、政府采购工程支</w:t>
      </w:r>
      <w:r>
        <w:rPr>
          <w:rFonts w:hint="eastAsia" w:ascii="仿宋_GB2312" w:hAnsi="宋体" w:eastAsia="仿宋_GB2312" w:cs="仿宋_GB2312"/>
          <w:color w:val="auto"/>
          <w:kern w:val="0"/>
          <w:sz w:val="31"/>
          <w:szCs w:val="31"/>
          <w:lang w:eastAsia="zh-CN"/>
        </w:rPr>
        <w:t>出</w:t>
      </w:r>
      <w:r>
        <w:rPr>
          <w:rFonts w:hint="eastAsia" w:ascii="仿宋_GB2312" w:hAnsi="宋体" w:eastAsia="仿宋_GB2312" w:cs="仿宋_GB2312"/>
          <w:color w:val="auto"/>
          <w:kern w:val="0"/>
          <w:sz w:val="31"/>
          <w:szCs w:val="31"/>
        </w:rPr>
        <w:t>0万元、政府采购服务支出0万元。</w:t>
      </w:r>
      <w:r>
        <w:rPr>
          <w:rFonts w:hint="eastAsia" w:ascii="仿宋_GB2312" w:hAnsi="宋体" w:eastAsia="仿宋_GB2312" w:cs="仿宋_GB2312"/>
          <w:color w:val="auto"/>
          <w:kern w:val="0"/>
          <w:sz w:val="31"/>
          <w:szCs w:val="31"/>
          <w:lang w:val="en-US" w:eastAsia="zh-CN" w:bidi="ar"/>
        </w:rPr>
        <w:t>主要原因是政府采购标准提升，本单位采购货物未达到限制金额。</w:t>
      </w:r>
    </w:p>
    <w:p w14:paraId="1249F5D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bookmarkStart w:id="107" w:name="_Toc527_WPSOffice_Level2"/>
      <w:bookmarkStart w:id="108" w:name="_Toc29584_WPSOffice_Level2"/>
      <w:bookmarkStart w:id="109" w:name="_Toc15129_WPSOffice_Level2"/>
      <w:bookmarkStart w:id="110" w:name="_Toc19989_WPSOffice_Level2"/>
      <w:bookmarkStart w:id="111" w:name="_Toc10902_WPSOffice_Level2"/>
      <w:bookmarkStart w:id="112" w:name="_Toc6016_WPSOffice_Level2"/>
      <w:r>
        <w:rPr>
          <w:rFonts w:hint="eastAsia" w:ascii="楷体" w:hAnsi="楷体" w:eastAsia="楷体" w:cs="楷体"/>
          <w:bCs/>
          <w:sz w:val="32"/>
          <w:szCs w:val="32"/>
        </w:rPr>
        <w:t>（三）国有资产占用情况</w:t>
      </w:r>
      <w:bookmarkEnd w:id="107"/>
      <w:bookmarkEnd w:id="108"/>
      <w:bookmarkEnd w:id="109"/>
      <w:bookmarkEnd w:id="110"/>
      <w:bookmarkEnd w:id="111"/>
      <w:bookmarkEnd w:id="112"/>
    </w:p>
    <w:p w14:paraId="3E6BCFD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bCs/>
          <w:color w:val="auto"/>
          <w:sz w:val="32"/>
          <w:szCs w:val="32"/>
        </w:rPr>
        <w:t>截至</w:t>
      </w:r>
      <w:r>
        <w:rPr>
          <w:rFonts w:hint="default" w:ascii="仿宋_GB2312" w:hAnsi="ˎ̥" w:eastAsia="仿宋_GB2312"/>
          <w:bCs/>
          <w:color w:val="auto"/>
          <w:sz w:val="32"/>
          <w:szCs w:val="32"/>
          <w:lang w:val="en-US"/>
        </w:rPr>
        <w:t>2024</w:t>
      </w:r>
      <w:r>
        <w:rPr>
          <w:rFonts w:hint="eastAsia" w:ascii="仿宋_GB2312" w:hAnsi="ˎ̥" w:eastAsia="仿宋_GB2312"/>
          <w:bCs/>
          <w:color w:val="auto"/>
          <w:sz w:val="32"/>
          <w:szCs w:val="32"/>
        </w:rPr>
        <w:t>年12月31日，本部门拥有</w:t>
      </w:r>
      <w:r>
        <w:rPr>
          <w:rFonts w:hint="eastAsia" w:ascii="仿宋_GB2312" w:hAnsi="ˎ̥" w:eastAsia="仿宋_GB2312"/>
          <w:color w:val="auto"/>
          <w:sz w:val="32"/>
          <w:szCs w:val="32"/>
        </w:rPr>
        <w:t>房屋面积</w:t>
      </w:r>
      <w:r>
        <w:rPr>
          <w:rFonts w:hint="eastAsia" w:ascii="仿宋_GB2312" w:hAnsi="ˎ̥" w:eastAsia="仿宋_GB2312"/>
          <w:color w:val="auto"/>
          <w:sz w:val="32"/>
          <w:szCs w:val="32"/>
          <w:lang w:val="en-US" w:eastAsia="zh-CN"/>
        </w:rPr>
        <w:t>3200</w:t>
      </w:r>
      <w:r>
        <w:rPr>
          <w:rFonts w:hint="eastAsia" w:ascii="仿宋_GB2312" w:hAnsi="ˎ̥" w:eastAsia="仿宋_GB2312"/>
          <w:color w:val="auto"/>
          <w:sz w:val="32"/>
          <w:szCs w:val="32"/>
        </w:rPr>
        <w:t>平方米</w:t>
      </w:r>
      <w:r>
        <w:rPr>
          <w:rFonts w:hint="eastAsia" w:ascii="仿宋_GB2312" w:hAnsi="ˎ̥" w:eastAsia="仿宋_GB2312"/>
          <w:color w:val="auto"/>
          <w:sz w:val="32"/>
          <w:szCs w:val="32"/>
          <w:lang w:eastAsia="zh-CN"/>
        </w:rPr>
        <w:t>。</w:t>
      </w:r>
    </w:p>
    <w:p w14:paraId="33CB3ED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rPr>
        <w:t>本部门共有车辆</w:t>
      </w:r>
      <w:r>
        <w:rPr>
          <w:rFonts w:hint="eastAsia" w:ascii="仿宋_GB2312" w:hAnsi="ˎ̥" w:eastAsia="仿宋_GB2312"/>
          <w:color w:val="auto"/>
          <w:sz w:val="32"/>
          <w:szCs w:val="32"/>
          <w:lang w:val="en-US" w:eastAsia="zh-CN"/>
        </w:rPr>
        <w:t>6</w:t>
      </w:r>
      <w:r>
        <w:rPr>
          <w:rFonts w:hint="eastAsia" w:ascii="仿宋_GB2312" w:hAnsi="ˎ̥" w:eastAsia="仿宋_GB2312"/>
          <w:color w:val="auto"/>
          <w:sz w:val="32"/>
          <w:szCs w:val="32"/>
        </w:rPr>
        <w:t>辆，其中，副部（省）级及以上领导用车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辆、主要负责人用车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辆、机要通信用车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辆、应急保障用车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辆、执法执勤用车</w:t>
      </w:r>
      <w:r>
        <w:rPr>
          <w:rFonts w:hint="eastAsia" w:ascii="仿宋_GB2312" w:hAnsi="ˎ̥" w:eastAsia="仿宋_GB2312"/>
          <w:color w:val="auto"/>
          <w:sz w:val="32"/>
          <w:szCs w:val="32"/>
          <w:lang w:val="en-US" w:eastAsia="zh-CN"/>
        </w:rPr>
        <w:t>6</w:t>
      </w:r>
      <w:r>
        <w:rPr>
          <w:rFonts w:hint="eastAsia" w:ascii="仿宋_GB2312" w:hAnsi="ˎ̥" w:eastAsia="仿宋_GB2312"/>
          <w:color w:val="auto"/>
          <w:sz w:val="32"/>
          <w:szCs w:val="32"/>
        </w:rPr>
        <w:t>辆、特种专业技术用车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辆、离退休干部服务用车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辆、其他用车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w:t>
      </w:r>
      <w:r>
        <w:rPr>
          <w:rFonts w:hint="eastAsia" w:ascii="仿宋_GB2312" w:hAnsi="ˎ̥" w:eastAsia="仿宋_GB2312"/>
          <w:color w:val="auto"/>
          <w:sz w:val="32"/>
          <w:szCs w:val="32"/>
          <w:lang w:val="en-US" w:eastAsia="zh-CN"/>
        </w:rPr>
        <w:t xml:space="preserve">     </w:t>
      </w:r>
    </w:p>
    <w:p w14:paraId="3007306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单价100万元（含）以上设备（不含车辆）</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台（套）。</w:t>
      </w:r>
    </w:p>
    <w:p w14:paraId="2BD51171">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bookmarkStart w:id="113" w:name="_Toc4398_WPSOffice_Level1"/>
      <w:bookmarkStart w:id="114" w:name="_Toc17580_WPSOffice_Level1"/>
      <w:bookmarkStart w:id="115" w:name="_Toc8808_WPSOffice_Level1"/>
      <w:bookmarkStart w:id="116" w:name="_Toc8874_WPSOffice_Level1"/>
      <w:bookmarkStart w:id="117" w:name="_Toc11039_WPSOffice_Level1"/>
      <w:bookmarkStart w:id="118" w:name="_Toc15425_WPSOffice_Level1"/>
    </w:p>
    <w:p w14:paraId="5653078E">
      <w:pPr>
        <w:pStyle w:val="2"/>
        <w:rPr>
          <w:rFonts w:hint="eastAsia" w:ascii="黑体" w:hAnsi="ˎ̥" w:eastAsia="黑体"/>
          <w:sz w:val="32"/>
          <w:szCs w:val="32"/>
        </w:rPr>
      </w:pPr>
    </w:p>
    <w:p w14:paraId="1C995306">
      <w:pPr>
        <w:rPr>
          <w:rFonts w:hint="eastAsia" w:ascii="黑体" w:hAnsi="ˎ̥" w:eastAsia="黑体"/>
          <w:sz w:val="32"/>
          <w:szCs w:val="32"/>
        </w:rPr>
      </w:pPr>
    </w:p>
    <w:p w14:paraId="3AEBB76A">
      <w:pPr>
        <w:pStyle w:val="2"/>
        <w:rPr>
          <w:rFonts w:hint="eastAsia" w:ascii="黑体" w:hAnsi="ˎ̥" w:eastAsia="黑体"/>
          <w:sz w:val="32"/>
          <w:szCs w:val="32"/>
        </w:rPr>
      </w:pPr>
    </w:p>
    <w:p w14:paraId="0E8AC067">
      <w:pPr>
        <w:pStyle w:val="2"/>
        <w:rPr>
          <w:rFonts w:hint="eastAsia" w:ascii="黑体" w:hAnsi="ˎ̥" w:eastAsia="黑体"/>
          <w:sz w:val="32"/>
          <w:szCs w:val="32"/>
        </w:rPr>
      </w:pPr>
    </w:p>
    <w:p w14:paraId="07115EEE">
      <w:pPr>
        <w:rPr>
          <w:rFonts w:hint="eastAsia" w:ascii="黑体" w:hAnsi="ˎ̥" w:eastAsia="黑体"/>
          <w:sz w:val="32"/>
          <w:szCs w:val="32"/>
        </w:rPr>
      </w:pPr>
    </w:p>
    <w:p w14:paraId="1D02DF81">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eastAsia" w:ascii="黑体" w:hAnsi="ˎ̥" w:eastAsia="黑体"/>
          <w:sz w:val="32"/>
          <w:szCs w:val="32"/>
        </w:rPr>
      </w:pPr>
    </w:p>
    <w:p w14:paraId="23E4DBC6">
      <w:pPr>
        <w:keepNext w:val="0"/>
        <w:keepLines w:val="0"/>
        <w:pageBreakBefore w:val="0"/>
        <w:widowControl w:val="0"/>
        <w:kinsoku/>
        <w:wordWrap/>
        <w:overflowPunct/>
        <w:topLinePunct w:val="0"/>
        <w:autoSpaceDE/>
        <w:autoSpaceDN/>
        <w:bidi w:val="0"/>
        <w:adjustRightInd/>
        <w:snapToGrid/>
        <w:spacing w:line="578" w:lineRule="exact"/>
        <w:ind w:firstLine="2880" w:firstLineChars="900"/>
        <w:jc w:val="both"/>
        <w:textAlignment w:val="auto"/>
        <w:rPr>
          <w:rFonts w:hint="eastAsia" w:ascii="黑体" w:hAnsi="ˎ̥" w:eastAsia="黑体"/>
          <w:sz w:val="32"/>
          <w:szCs w:val="32"/>
        </w:rPr>
      </w:pPr>
      <w:r>
        <w:rPr>
          <w:rFonts w:hint="eastAsia" w:ascii="黑体" w:hAnsi="ˎ̥" w:eastAsia="黑体"/>
          <w:sz w:val="32"/>
          <w:szCs w:val="32"/>
        </w:rPr>
        <w:t>第四部分  名词解释</w:t>
      </w:r>
      <w:bookmarkEnd w:id="113"/>
      <w:bookmarkEnd w:id="114"/>
      <w:bookmarkEnd w:id="115"/>
      <w:bookmarkEnd w:id="116"/>
      <w:bookmarkEnd w:id="117"/>
      <w:bookmarkEnd w:id="118"/>
    </w:p>
    <w:p w14:paraId="7509D97B">
      <w:pPr>
        <w:keepNext w:val="0"/>
        <w:keepLines w:val="0"/>
        <w:pageBreakBefore w:val="0"/>
        <w:widowControl w:val="0"/>
        <w:numPr>
          <w:ilvl w:val="0"/>
          <w:numId w:val="5"/>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财政拨款收入：指同级政府财政部门当年拨付的各类财政拨款。</w:t>
      </w:r>
    </w:p>
    <w:p w14:paraId="043704D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二、上级补助收入：指事业单位从主管部门和上级单位取得的非财政补助收入。</w:t>
      </w:r>
    </w:p>
    <w:p w14:paraId="7294853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三、事业收入：指事业单位开展专业业务活动及辅助活动取得的收入。</w:t>
      </w:r>
    </w:p>
    <w:p w14:paraId="3A41327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四、经营收入：指事业单位在专业业务活动及其辅助活动之外开展非独立核算经营活动取得的收入。</w:t>
      </w:r>
    </w:p>
    <w:p w14:paraId="02ED07D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五、附属单位上缴收入：指事业单位取得附属独立核算单位根据有关规定上缴的收入。</w:t>
      </w:r>
    </w:p>
    <w:p w14:paraId="5A4E545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六、其他收入：指除上述“财政拨款收入”“事业收入”“上级补助收入”“经营收入”“附属单位上缴收入”等以外的收入。</w:t>
      </w:r>
    </w:p>
    <w:p w14:paraId="70D0538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七、使用非财政拨款结余：指事业单位在当年的“财政拨款收入”“事业收入”“经营收入”“其他收入”等不足以安排当年支出的情况下，使用非同级财政拨款结余资金弥补本年度收支缺口。</w:t>
      </w:r>
    </w:p>
    <w:p w14:paraId="4BF946A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八、年初结转和结余：指以前年度尚未完成、结转到本年按有关规定继续使用的资金，或项目已完成等产生的结余资金。</w:t>
      </w:r>
    </w:p>
    <w:p w14:paraId="048CEEF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九、结余分配：指事业单位缴纳企业所得税以及从非财政拨款结余或经营结余中提取各类结余的情况。</w:t>
      </w:r>
    </w:p>
    <w:p w14:paraId="3004B5E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十、年末结转和结余：指本年度或以前年度预算安排、因客观条件发生变化无法按原计划实施，需要延迟到以后年度按有关规定继续使用的资金（不包括事业单位非财政拨款结余和专用结余）。</w:t>
      </w:r>
    </w:p>
    <w:p w14:paraId="76CD582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十一、基本支出：指为保障机构正常运转、完成日常工作任务而发生的人员支出和公用支出。</w:t>
      </w:r>
    </w:p>
    <w:p w14:paraId="06A321F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十二、项目支出：指在基本支出之外为完成特定行政任务和事业发展目标所发生的支出。</w:t>
      </w:r>
    </w:p>
    <w:p w14:paraId="0D2F27E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十三、经营支出：指事业单位在专业业务活动及其辅助活动之外开展非独立核算经营活动发生的支出。</w:t>
      </w:r>
    </w:p>
    <w:p w14:paraId="5F57486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14:paraId="69D75196">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sz w:val="32"/>
          <w:szCs w:val="32"/>
        </w:rPr>
      </w:pPr>
      <w:r>
        <w:rPr>
          <w:rFonts w:hint="eastAsia" w:ascii="仿宋_GB2312" w:hAnsi="ˎ̥" w:eastAsia="仿宋_GB2312"/>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14:paraId="6B25241C">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rPr>
      </w:pPr>
      <w:r>
        <w:rPr>
          <w:rFonts w:hint="eastAsia" w:ascii="仿宋_GB2312" w:hAnsi="ˎ̥" w:eastAsia="仿宋_GB2312"/>
          <w:sz w:val="32"/>
          <w:szCs w:val="32"/>
        </w:rPr>
        <w:t>十六、</w:t>
      </w:r>
      <w:r>
        <w:rPr>
          <w:rFonts w:ascii="仿宋_GB2312" w:hAnsi="ˎ̥" w:eastAsia="仿宋_GB2312"/>
          <w:sz w:val="32"/>
          <w:szCs w:val="32"/>
        </w:rPr>
        <w:t>支出功能分类：</w:t>
      </w:r>
    </w:p>
    <w:p w14:paraId="47DB5A7A">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b w:val="0"/>
          <w:bCs w:val="0"/>
          <w:sz w:val="32"/>
          <w:szCs w:val="32"/>
          <w:lang w:val="en-US" w:eastAsia="zh-CN"/>
        </w:rPr>
      </w:pPr>
      <w:r>
        <w:rPr>
          <w:rFonts w:hint="eastAsia" w:ascii="仿宋_GB2312" w:hAnsi="ˎ̥" w:eastAsia="仿宋_GB2312"/>
          <w:b/>
          <w:bCs/>
          <w:sz w:val="32"/>
          <w:szCs w:val="32"/>
          <w:lang w:val="en-US" w:eastAsia="zh-CN"/>
        </w:rPr>
        <w:t>1.</w:t>
      </w:r>
      <w:r>
        <w:rPr>
          <w:rFonts w:hint="eastAsia" w:ascii="仿宋_GB2312" w:hAnsi="ˎ̥" w:eastAsia="仿宋_GB2312"/>
          <w:b/>
          <w:bCs/>
          <w:sz w:val="32"/>
          <w:szCs w:val="32"/>
        </w:rPr>
        <w:t>一般公共服务（类）</w:t>
      </w:r>
      <w:r>
        <w:rPr>
          <w:rFonts w:hint="eastAsia" w:ascii="仿宋_GB2312" w:hAnsi="ˎ̥" w:eastAsia="仿宋_GB2312"/>
          <w:b/>
          <w:bCs/>
          <w:sz w:val="32"/>
          <w:szCs w:val="32"/>
          <w:lang w:eastAsia="zh-CN"/>
        </w:rPr>
        <w:t>群众团体事务</w:t>
      </w:r>
      <w:r>
        <w:rPr>
          <w:rFonts w:hint="eastAsia" w:ascii="仿宋_GB2312" w:hAnsi="ˎ̥" w:eastAsia="仿宋_GB2312"/>
          <w:b/>
          <w:bCs/>
          <w:sz w:val="32"/>
          <w:szCs w:val="32"/>
        </w:rPr>
        <w:t>（款）</w:t>
      </w:r>
      <w:r>
        <w:rPr>
          <w:rFonts w:hint="eastAsia" w:ascii="仿宋_GB2312" w:hAnsi="ˎ̥" w:eastAsia="仿宋_GB2312"/>
          <w:b/>
          <w:bCs/>
          <w:sz w:val="32"/>
          <w:szCs w:val="32"/>
          <w:lang w:eastAsia="zh-CN"/>
        </w:rPr>
        <w:t>工会事务</w:t>
      </w:r>
      <w:r>
        <w:rPr>
          <w:rFonts w:hint="eastAsia" w:ascii="仿宋_GB2312" w:hAnsi="ˎ̥" w:eastAsia="仿宋_GB2312"/>
          <w:b/>
          <w:bCs/>
          <w:sz w:val="32"/>
          <w:szCs w:val="32"/>
        </w:rPr>
        <w:t>（项）</w:t>
      </w:r>
      <w:r>
        <w:rPr>
          <w:rFonts w:hint="eastAsia" w:ascii="仿宋_GB2312" w:hAnsi="ˎ̥" w:eastAsia="仿宋_GB2312"/>
          <w:b/>
          <w:bCs/>
          <w:sz w:val="32"/>
          <w:szCs w:val="32"/>
          <w:lang w:eastAsia="zh-CN"/>
        </w:rPr>
        <w:t>：</w:t>
      </w:r>
      <w:r>
        <w:rPr>
          <w:rFonts w:hint="eastAsia" w:ascii="仿宋_GB2312" w:hAnsi="ˎ̥" w:eastAsia="仿宋_GB2312"/>
          <w:b w:val="0"/>
          <w:bCs w:val="0"/>
          <w:sz w:val="32"/>
          <w:szCs w:val="32"/>
          <w:lang w:eastAsia="zh-CN"/>
        </w:rPr>
        <w:t>反映财政对工会事务的补助支出。</w:t>
      </w:r>
    </w:p>
    <w:p w14:paraId="0B9A5E41">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sz w:val="32"/>
          <w:szCs w:val="32"/>
          <w:lang w:eastAsia="zh-CN"/>
        </w:rPr>
      </w:pPr>
      <w:r>
        <w:rPr>
          <w:rFonts w:hint="eastAsia" w:ascii="仿宋_GB2312" w:hAnsi="ˎ̥" w:eastAsia="仿宋_GB2312"/>
          <w:b/>
          <w:bCs/>
          <w:sz w:val="32"/>
          <w:szCs w:val="32"/>
          <w:lang w:val="en-US" w:eastAsia="zh-CN"/>
        </w:rPr>
        <w:t>2.</w:t>
      </w:r>
      <w:r>
        <w:rPr>
          <w:rFonts w:hint="eastAsia" w:ascii="仿宋_GB2312" w:hAnsi="ˎ̥" w:eastAsia="仿宋_GB2312"/>
          <w:b/>
          <w:bCs/>
          <w:sz w:val="32"/>
          <w:szCs w:val="32"/>
        </w:rPr>
        <w:t xml:space="preserve"> 一般公共服务支出（类）</w:t>
      </w:r>
      <w:r>
        <w:rPr>
          <w:rFonts w:hint="eastAsia" w:ascii="仿宋_GB2312" w:hAnsi="ˎ̥" w:eastAsia="仿宋_GB2312"/>
          <w:b/>
          <w:bCs/>
          <w:sz w:val="32"/>
          <w:szCs w:val="32"/>
          <w:lang w:eastAsia="zh-CN"/>
        </w:rPr>
        <w:t>市场监督管理事务</w:t>
      </w:r>
      <w:r>
        <w:rPr>
          <w:rFonts w:hint="eastAsia" w:ascii="仿宋_GB2312" w:hAnsi="ˎ̥" w:eastAsia="仿宋_GB2312"/>
          <w:b/>
          <w:bCs/>
          <w:sz w:val="32"/>
          <w:szCs w:val="32"/>
        </w:rPr>
        <w:t>（款）行政运行（项）</w:t>
      </w:r>
      <w:r>
        <w:rPr>
          <w:rFonts w:hint="eastAsia" w:ascii="仿宋_GB2312" w:hAnsi="ˎ̥" w:eastAsia="仿宋_GB2312"/>
          <w:sz w:val="32"/>
          <w:szCs w:val="32"/>
          <w:lang w:eastAsia="zh-CN"/>
        </w:rPr>
        <w:t>：反映行政单位（包括实行公务员管理的事业单位）的基本支出。</w:t>
      </w:r>
    </w:p>
    <w:p w14:paraId="72D6EFD9">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b w:val="0"/>
          <w:bCs w:val="0"/>
          <w:sz w:val="32"/>
          <w:szCs w:val="32"/>
          <w:lang w:eastAsia="zh-CN"/>
        </w:rPr>
      </w:pPr>
      <w:r>
        <w:rPr>
          <w:rFonts w:hint="eastAsia" w:ascii="仿宋_GB2312" w:hAnsi="ˎ̥" w:eastAsia="仿宋_GB2312"/>
          <w:b/>
          <w:bCs/>
          <w:sz w:val="32"/>
          <w:szCs w:val="32"/>
          <w:lang w:val="en-US" w:eastAsia="zh-CN"/>
        </w:rPr>
        <w:t>3</w:t>
      </w:r>
      <w:r>
        <w:rPr>
          <w:rFonts w:hint="eastAsia" w:ascii="仿宋_GB2312" w:hAnsi="ˎ̥" w:eastAsia="仿宋_GB2312"/>
          <w:b/>
          <w:bCs/>
          <w:sz w:val="32"/>
          <w:szCs w:val="32"/>
        </w:rPr>
        <w:t>.一般公共服务支出（类）</w:t>
      </w:r>
      <w:r>
        <w:rPr>
          <w:rFonts w:hint="eastAsia" w:ascii="仿宋_GB2312" w:hAnsi="ˎ̥" w:eastAsia="仿宋_GB2312"/>
          <w:b/>
          <w:bCs/>
          <w:sz w:val="32"/>
          <w:szCs w:val="32"/>
          <w:lang w:eastAsia="zh-CN"/>
        </w:rPr>
        <w:t>市场监督管理事务</w:t>
      </w:r>
      <w:r>
        <w:rPr>
          <w:rFonts w:hint="eastAsia" w:ascii="仿宋_GB2312" w:hAnsi="ˎ̥" w:eastAsia="仿宋_GB2312"/>
          <w:b/>
          <w:bCs/>
          <w:sz w:val="32"/>
          <w:szCs w:val="32"/>
        </w:rPr>
        <w:t>（款）</w:t>
      </w:r>
      <w:r>
        <w:rPr>
          <w:rFonts w:hint="eastAsia" w:ascii="仿宋_GB2312" w:hAnsi="ˎ̥" w:eastAsia="仿宋_GB2312"/>
          <w:b/>
          <w:bCs/>
          <w:sz w:val="32"/>
          <w:szCs w:val="32"/>
          <w:lang w:eastAsia="zh-CN"/>
        </w:rPr>
        <w:t>药品事务</w:t>
      </w:r>
      <w:r>
        <w:rPr>
          <w:rFonts w:hint="eastAsia" w:ascii="仿宋_GB2312" w:hAnsi="ˎ̥" w:eastAsia="仿宋_GB2312"/>
          <w:b/>
          <w:bCs/>
          <w:sz w:val="32"/>
          <w:szCs w:val="32"/>
        </w:rPr>
        <w:t>（项）</w:t>
      </w:r>
      <w:r>
        <w:rPr>
          <w:rFonts w:hint="eastAsia" w:ascii="仿宋_GB2312" w:hAnsi="ˎ̥" w:eastAsia="仿宋_GB2312"/>
          <w:b/>
          <w:bCs/>
          <w:sz w:val="32"/>
          <w:szCs w:val="32"/>
          <w:lang w:eastAsia="zh-CN"/>
        </w:rPr>
        <w:t>：</w:t>
      </w:r>
      <w:r>
        <w:rPr>
          <w:rFonts w:hint="eastAsia" w:ascii="仿宋_GB2312" w:hAnsi="ˎ̥" w:eastAsia="仿宋_GB2312"/>
          <w:b w:val="0"/>
          <w:bCs w:val="0"/>
          <w:sz w:val="32"/>
          <w:szCs w:val="32"/>
          <w:lang w:eastAsia="zh-CN"/>
        </w:rPr>
        <w:t>反映用于药品（含中药、民族药）监督管理方面的支出。</w:t>
      </w:r>
    </w:p>
    <w:p w14:paraId="5604E52E">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b w:val="0"/>
          <w:bCs w:val="0"/>
          <w:sz w:val="32"/>
          <w:szCs w:val="32"/>
          <w:lang w:eastAsia="zh-CN"/>
        </w:rPr>
      </w:pPr>
      <w:r>
        <w:rPr>
          <w:rFonts w:hint="eastAsia" w:ascii="仿宋_GB2312" w:hAnsi="ˎ̥" w:eastAsia="仿宋_GB2312"/>
          <w:b/>
          <w:bCs/>
          <w:sz w:val="32"/>
          <w:szCs w:val="32"/>
          <w:lang w:val="en-US" w:eastAsia="zh-CN"/>
        </w:rPr>
        <w:t>4.</w:t>
      </w:r>
      <w:r>
        <w:rPr>
          <w:rFonts w:hint="eastAsia" w:ascii="仿宋_GB2312" w:hAnsi="ˎ̥" w:eastAsia="仿宋_GB2312"/>
          <w:b/>
          <w:bCs/>
          <w:sz w:val="32"/>
          <w:szCs w:val="32"/>
        </w:rPr>
        <w:t>一般公共服务支出（类）</w:t>
      </w:r>
      <w:r>
        <w:rPr>
          <w:rFonts w:hint="eastAsia" w:ascii="仿宋_GB2312" w:hAnsi="ˎ̥" w:eastAsia="仿宋_GB2312"/>
          <w:b/>
          <w:bCs/>
          <w:sz w:val="32"/>
          <w:szCs w:val="32"/>
          <w:lang w:eastAsia="zh-CN"/>
        </w:rPr>
        <w:t>市场监督管理事务</w:t>
      </w:r>
      <w:r>
        <w:rPr>
          <w:rFonts w:hint="eastAsia" w:ascii="仿宋_GB2312" w:hAnsi="ˎ̥" w:eastAsia="仿宋_GB2312"/>
          <w:b/>
          <w:bCs/>
          <w:sz w:val="32"/>
          <w:szCs w:val="32"/>
        </w:rPr>
        <w:t>（款）</w:t>
      </w:r>
      <w:r>
        <w:rPr>
          <w:rFonts w:hint="eastAsia" w:ascii="仿宋_GB2312" w:hAnsi="ˎ̥" w:eastAsia="仿宋_GB2312"/>
          <w:b/>
          <w:bCs/>
          <w:sz w:val="32"/>
          <w:szCs w:val="32"/>
          <w:lang w:eastAsia="zh-CN"/>
        </w:rPr>
        <w:t>食品安全监管</w:t>
      </w:r>
      <w:r>
        <w:rPr>
          <w:rFonts w:hint="eastAsia" w:ascii="仿宋_GB2312" w:hAnsi="ˎ̥" w:eastAsia="仿宋_GB2312"/>
          <w:b/>
          <w:bCs/>
          <w:sz w:val="32"/>
          <w:szCs w:val="32"/>
        </w:rPr>
        <w:t>（项）</w:t>
      </w:r>
      <w:r>
        <w:rPr>
          <w:rFonts w:hint="eastAsia" w:ascii="仿宋_GB2312" w:hAnsi="ˎ̥" w:eastAsia="仿宋_GB2312"/>
          <w:b/>
          <w:bCs/>
          <w:sz w:val="32"/>
          <w:szCs w:val="32"/>
          <w:lang w:eastAsia="zh-CN"/>
        </w:rPr>
        <w:t>：</w:t>
      </w:r>
      <w:r>
        <w:rPr>
          <w:rFonts w:hint="eastAsia" w:ascii="仿宋_GB2312" w:hAnsi="ˎ̥" w:eastAsia="仿宋_GB2312"/>
          <w:b w:val="0"/>
          <w:bCs w:val="0"/>
          <w:sz w:val="32"/>
          <w:szCs w:val="32"/>
          <w:lang w:eastAsia="zh-CN"/>
        </w:rPr>
        <w:t>反映食品安全监管等专项工作支出。</w:t>
      </w:r>
    </w:p>
    <w:p w14:paraId="236352C1">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default" w:ascii="仿宋_GB2312" w:hAnsi="ˎ̥" w:eastAsia="仿宋_GB2312"/>
          <w:b w:val="0"/>
          <w:bCs w:val="0"/>
          <w:sz w:val="32"/>
          <w:szCs w:val="32"/>
          <w:lang w:val="en-US" w:eastAsia="zh-CN"/>
        </w:rPr>
      </w:pPr>
      <w:r>
        <w:rPr>
          <w:rFonts w:hint="eastAsia" w:ascii="仿宋_GB2312" w:hAnsi="ˎ̥" w:eastAsia="仿宋_GB2312"/>
          <w:b/>
          <w:bCs/>
          <w:sz w:val="32"/>
          <w:szCs w:val="32"/>
          <w:lang w:val="en-US" w:eastAsia="zh-CN"/>
        </w:rPr>
        <w:t>5</w:t>
      </w:r>
      <w:r>
        <w:rPr>
          <w:rFonts w:hint="eastAsia" w:ascii="仿宋_GB2312" w:hAnsi="ˎ̥" w:eastAsia="仿宋_GB2312"/>
          <w:b/>
          <w:bCs/>
          <w:sz w:val="32"/>
          <w:szCs w:val="32"/>
        </w:rPr>
        <w:t>. 一般公共服务支出（类）</w:t>
      </w:r>
      <w:r>
        <w:rPr>
          <w:rFonts w:hint="eastAsia" w:ascii="仿宋_GB2312" w:hAnsi="ˎ̥" w:eastAsia="仿宋_GB2312"/>
          <w:b/>
          <w:bCs/>
          <w:sz w:val="32"/>
          <w:szCs w:val="32"/>
          <w:lang w:eastAsia="zh-CN"/>
        </w:rPr>
        <w:t>市场监督管理事务</w:t>
      </w:r>
      <w:r>
        <w:rPr>
          <w:rFonts w:hint="eastAsia" w:ascii="仿宋_GB2312" w:hAnsi="ˎ̥" w:eastAsia="仿宋_GB2312"/>
          <w:b/>
          <w:bCs/>
          <w:sz w:val="32"/>
          <w:szCs w:val="32"/>
        </w:rPr>
        <w:t>（款）</w:t>
      </w:r>
      <w:r>
        <w:rPr>
          <w:rFonts w:hint="eastAsia" w:ascii="仿宋_GB2312" w:hAnsi="ˎ̥" w:eastAsia="仿宋_GB2312"/>
          <w:b/>
          <w:bCs/>
          <w:sz w:val="32"/>
          <w:szCs w:val="32"/>
          <w:lang w:eastAsia="zh-CN"/>
        </w:rPr>
        <w:t>其他市场监督管理事务（项）：</w:t>
      </w:r>
      <w:r>
        <w:rPr>
          <w:rFonts w:hint="eastAsia" w:ascii="仿宋_GB2312" w:hAnsi="ˎ̥" w:eastAsia="仿宋_GB2312"/>
          <w:b w:val="0"/>
          <w:bCs w:val="0"/>
          <w:sz w:val="32"/>
          <w:szCs w:val="32"/>
          <w:lang w:eastAsia="zh-CN"/>
        </w:rPr>
        <w:t>反映用于除上述项目以外其他市场监督管理事务方面的支出。</w:t>
      </w:r>
    </w:p>
    <w:p w14:paraId="31ED8642">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ˎ̥" w:eastAsia="仿宋_GB2312"/>
          <w:sz w:val="32"/>
          <w:szCs w:val="32"/>
        </w:rPr>
      </w:pPr>
      <w:r>
        <w:rPr>
          <w:rFonts w:hint="eastAsia" w:ascii="仿宋_GB2312" w:hAnsi="ˎ̥" w:eastAsia="仿宋_GB2312"/>
          <w:b/>
          <w:bCs/>
          <w:sz w:val="32"/>
          <w:szCs w:val="32"/>
          <w:lang w:val="en-US" w:eastAsia="zh-CN"/>
        </w:rPr>
        <w:t>6</w:t>
      </w:r>
      <w:r>
        <w:rPr>
          <w:rFonts w:hint="eastAsia" w:ascii="仿宋_GB2312" w:hAnsi="ˎ̥" w:eastAsia="仿宋_GB2312"/>
          <w:b/>
          <w:bCs/>
          <w:sz w:val="32"/>
          <w:szCs w:val="32"/>
        </w:rPr>
        <w:t>.</w:t>
      </w:r>
      <w:r>
        <w:rPr>
          <w:rFonts w:hint="eastAsia" w:ascii="仿宋_GB2312" w:hAnsi="ˎ̥" w:eastAsia="仿宋_GB2312"/>
          <w:b/>
          <w:bCs/>
          <w:sz w:val="32"/>
          <w:szCs w:val="32"/>
          <w:lang w:eastAsia="zh-CN"/>
        </w:rPr>
        <w:t>社会保障和就业支出（类）行政事业单位养老支出（款</w:t>
      </w:r>
      <w:r>
        <w:rPr>
          <w:rFonts w:hint="eastAsia" w:ascii="仿宋_GB2312" w:hAnsi="ˎ̥" w:eastAsia="仿宋_GB2312"/>
          <w:b/>
          <w:bCs/>
          <w:sz w:val="32"/>
          <w:szCs w:val="32"/>
          <w:lang w:val="en-US" w:eastAsia="zh-CN"/>
        </w:rPr>
        <w:t>）机关事业单位基本养老保险缴费支出（项）</w:t>
      </w:r>
      <w:r>
        <w:rPr>
          <w:rFonts w:hint="eastAsia" w:ascii="仿宋_GB2312" w:hAnsi="ˎ̥" w:eastAsia="仿宋_GB2312"/>
          <w:b/>
          <w:bCs/>
          <w:sz w:val="32"/>
          <w:szCs w:val="32"/>
        </w:rPr>
        <w:t>：</w:t>
      </w:r>
      <w:r>
        <w:rPr>
          <w:rFonts w:hint="eastAsia" w:ascii="仿宋_GB2312" w:hAnsi="宋体" w:eastAsia="仿宋_GB2312" w:cs="仿宋_GB2312"/>
          <w:color w:val="auto"/>
          <w:kern w:val="0"/>
          <w:sz w:val="31"/>
          <w:szCs w:val="31"/>
          <w:lang w:eastAsia="zh-CN"/>
        </w:rPr>
        <w:t>反</w:t>
      </w:r>
      <w:r>
        <w:rPr>
          <w:rFonts w:hint="eastAsia" w:ascii="仿宋_GB2312" w:hAnsi="宋体" w:eastAsia="仿宋_GB2312" w:cs="仿宋_GB2312"/>
          <w:color w:val="auto"/>
          <w:kern w:val="0"/>
          <w:sz w:val="31"/>
          <w:szCs w:val="31"/>
        </w:rPr>
        <w:t xml:space="preserve">映机关事业单位实施养老保险制度由单位缴纳的基本养老保险费支出。 </w:t>
      </w:r>
    </w:p>
    <w:p w14:paraId="060B7466">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ˎ̥" w:eastAsia="仿宋_GB2312"/>
          <w:sz w:val="32"/>
          <w:szCs w:val="32"/>
          <w:lang w:eastAsia="zh-CN"/>
        </w:rPr>
      </w:pPr>
      <w:r>
        <w:rPr>
          <w:rFonts w:hint="eastAsia" w:ascii="仿宋_GB2312" w:hAnsi="ˎ̥" w:eastAsia="仿宋_GB2312"/>
          <w:b/>
          <w:bCs/>
          <w:sz w:val="32"/>
          <w:szCs w:val="32"/>
          <w:lang w:val="en-US" w:eastAsia="zh-CN"/>
        </w:rPr>
        <w:t>7</w:t>
      </w:r>
      <w:r>
        <w:rPr>
          <w:rFonts w:hint="eastAsia" w:ascii="仿宋_GB2312" w:hAnsi="ˎ̥" w:eastAsia="仿宋_GB2312"/>
          <w:b/>
          <w:bCs/>
          <w:sz w:val="32"/>
          <w:szCs w:val="32"/>
        </w:rPr>
        <w:t>.</w:t>
      </w:r>
      <w:r>
        <w:rPr>
          <w:rFonts w:hint="eastAsia" w:ascii="仿宋_GB2312" w:hAnsi="ˎ̥" w:eastAsia="仿宋_GB2312"/>
          <w:b/>
          <w:bCs/>
          <w:sz w:val="32"/>
          <w:szCs w:val="32"/>
          <w:lang w:eastAsia="zh-CN"/>
        </w:rPr>
        <w:t>卫生健康支出（类）行政事业单位医疗（款）行政单位医疗（项）</w:t>
      </w:r>
      <w:r>
        <w:rPr>
          <w:rFonts w:hint="eastAsia" w:ascii="仿宋_GB2312" w:hAnsi="ˎ̥" w:eastAsia="仿宋_GB2312"/>
          <w:sz w:val="32"/>
          <w:szCs w:val="32"/>
          <w:lang w:eastAsia="zh-CN"/>
        </w:rPr>
        <w:t>：</w:t>
      </w:r>
      <w:r>
        <w:rPr>
          <w:rFonts w:hint="eastAsia" w:ascii="仿宋_GB2312" w:hAnsi="宋体" w:eastAsia="仿宋_GB2312" w:cs="仿宋_GB2312"/>
          <w:color w:val="auto"/>
          <w:kern w:val="0"/>
          <w:sz w:val="31"/>
          <w:szCs w:val="31"/>
        </w:rPr>
        <w:t>反映中央财政安排的行政单位（包括参照公务员法管理</w:t>
      </w:r>
      <w:r>
        <w:rPr>
          <w:rFonts w:hint="eastAsia" w:ascii="仿宋_GB2312" w:hAnsi="宋体" w:eastAsia="仿宋_GB2312" w:cs="仿宋_GB2312"/>
          <w:color w:val="auto"/>
          <w:kern w:val="0"/>
          <w:sz w:val="31"/>
          <w:szCs w:val="31"/>
          <w:lang w:eastAsia="zh-CN"/>
        </w:rPr>
        <w:t>的</w:t>
      </w:r>
      <w:bookmarkStart w:id="119" w:name="_GoBack"/>
      <w:bookmarkEnd w:id="119"/>
      <w:r>
        <w:rPr>
          <w:rFonts w:hint="eastAsia" w:ascii="仿宋_GB2312" w:hAnsi="宋体" w:eastAsia="仿宋_GB2312" w:cs="仿宋_GB2312"/>
          <w:color w:val="auto"/>
          <w:kern w:val="0"/>
          <w:sz w:val="31"/>
          <w:szCs w:val="31"/>
        </w:rPr>
        <w:t xml:space="preserve">事业单位）基本医疗保险缴费经费，未参加医疗保险的行政单位的公费医疗经费，按国家规定享受离休人员、红军老战士待遇人员的医疗经费。 </w:t>
      </w:r>
    </w:p>
    <w:p w14:paraId="1DF0EF8E">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ˎ̥" w:eastAsia="仿宋_GB2312"/>
          <w:b/>
          <w:bCs/>
          <w:sz w:val="32"/>
          <w:szCs w:val="32"/>
          <w:lang w:eastAsia="zh-CN"/>
        </w:rPr>
      </w:pPr>
      <w:r>
        <w:rPr>
          <w:rFonts w:hint="eastAsia" w:ascii="仿宋_GB2312" w:hAnsi="ˎ̥" w:eastAsia="仿宋_GB2312"/>
          <w:b/>
          <w:bCs/>
          <w:sz w:val="32"/>
          <w:szCs w:val="32"/>
          <w:lang w:val="en-US" w:eastAsia="zh-CN"/>
        </w:rPr>
        <w:t>8</w:t>
      </w:r>
      <w:r>
        <w:rPr>
          <w:rFonts w:hint="eastAsia" w:ascii="仿宋_GB2312" w:hAnsi="ˎ̥" w:eastAsia="仿宋_GB2312"/>
          <w:b/>
          <w:bCs/>
          <w:sz w:val="32"/>
          <w:szCs w:val="32"/>
        </w:rPr>
        <w:t>.</w:t>
      </w:r>
      <w:r>
        <w:rPr>
          <w:rFonts w:hint="eastAsia" w:ascii="仿宋_GB2312" w:hAnsi="ˎ̥" w:eastAsia="仿宋_GB2312"/>
          <w:b/>
          <w:bCs/>
          <w:sz w:val="32"/>
          <w:szCs w:val="32"/>
          <w:lang w:eastAsia="zh-CN"/>
        </w:rPr>
        <w:t>卫生健康支出（类）行政事业单位医疗（款）公务员医疗补助（项）：</w:t>
      </w:r>
      <w:r>
        <w:rPr>
          <w:rFonts w:hint="eastAsia" w:ascii="仿宋_GB2312" w:hAnsi="宋体" w:eastAsia="仿宋_GB2312" w:cs="仿宋_GB2312"/>
          <w:color w:val="auto"/>
          <w:kern w:val="0"/>
          <w:sz w:val="31"/>
          <w:szCs w:val="31"/>
        </w:rPr>
        <w:t>反映财政</w:t>
      </w:r>
      <w:r>
        <w:rPr>
          <w:rFonts w:hint="eastAsia" w:ascii="仿宋_GB2312" w:hAnsi="宋体" w:eastAsia="仿宋_GB2312" w:cs="仿宋_GB2312"/>
          <w:color w:val="auto"/>
          <w:kern w:val="0"/>
          <w:sz w:val="31"/>
          <w:szCs w:val="31"/>
          <w:lang w:eastAsia="zh-CN"/>
        </w:rPr>
        <w:t>部门</w:t>
      </w:r>
      <w:r>
        <w:rPr>
          <w:rFonts w:hint="eastAsia" w:ascii="仿宋_GB2312" w:hAnsi="宋体" w:eastAsia="仿宋_GB2312" w:cs="仿宋_GB2312"/>
          <w:color w:val="auto"/>
          <w:kern w:val="0"/>
          <w:sz w:val="31"/>
          <w:szCs w:val="31"/>
        </w:rPr>
        <w:t>安排的公务员医疗补助经费。</w:t>
      </w:r>
    </w:p>
    <w:p w14:paraId="71EB6912">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b/>
          <w:bCs/>
          <w:sz w:val="32"/>
          <w:szCs w:val="32"/>
          <w:lang w:eastAsia="zh-CN"/>
        </w:rPr>
      </w:pPr>
      <w:r>
        <w:rPr>
          <w:rFonts w:hint="eastAsia" w:ascii="仿宋_GB2312" w:hAnsi="ˎ̥" w:eastAsia="仿宋_GB2312"/>
          <w:b/>
          <w:bCs/>
          <w:sz w:val="32"/>
          <w:szCs w:val="32"/>
          <w:lang w:val="en-US" w:eastAsia="zh-CN"/>
        </w:rPr>
        <w:t>9</w:t>
      </w:r>
      <w:r>
        <w:rPr>
          <w:rFonts w:hint="eastAsia" w:ascii="仿宋_GB2312" w:hAnsi="ˎ̥" w:eastAsia="仿宋_GB2312"/>
          <w:b/>
          <w:bCs/>
          <w:sz w:val="32"/>
          <w:szCs w:val="32"/>
        </w:rPr>
        <w:t>.</w:t>
      </w:r>
      <w:r>
        <w:rPr>
          <w:rFonts w:hint="eastAsia" w:ascii="仿宋_GB2312" w:hAnsi="ˎ̥" w:eastAsia="仿宋_GB2312"/>
          <w:b/>
          <w:bCs/>
          <w:sz w:val="32"/>
          <w:szCs w:val="32"/>
          <w:lang w:eastAsia="zh-CN"/>
        </w:rPr>
        <w:t>卫生健康支出（类）行政事业单位医疗（款）其他行政事业单位医疗支出（项）：</w:t>
      </w:r>
      <w:r>
        <w:rPr>
          <w:rFonts w:hint="eastAsia" w:ascii="仿宋_GB2312" w:hAnsi="ˎ̥" w:eastAsia="仿宋_GB2312"/>
          <w:b w:val="0"/>
          <w:bCs w:val="0"/>
          <w:sz w:val="32"/>
          <w:szCs w:val="32"/>
          <w:lang w:eastAsia="zh-CN"/>
        </w:rPr>
        <w:t>反映除上述项目以外的其他用于行政事业单位医疗方面的支出。</w:t>
      </w:r>
    </w:p>
    <w:p w14:paraId="4BFC6914">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color w:val="auto"/>
        </w:rPr>
      </w:pPr>
      <w:r>
        <w:rPr>
          <w:rFonts w:hint="eastAsia" w:ascii="仿宋_GB2312" w:hAnsi="ˎ̥" w:eastAsia="仿宋_GB2312"/>
          <w:b/>
          <w:bCs/>
          <w:sz w:val="32"/>
          <w:szCs w:val="32"/>
          <w:lang w:val="en-US" w:eastAsia="zh-CN"/>
        </w:rPr>
        <w:t>10</w:t>
      </w:r>
      <w:r>
        <w:rPr>
          <w:rFonts w:hint="eastAsia" w:ascii="仿宋_GB2312" w:hAnsi="ˎ̥" w:eastAsia="仿宋_GB2312"/>
          <w:b/>
          <w:bCs/>
          <w:sz w:val="32"/>
          <w:szCs w:val="32"/>
        </w:rPr>
        <w:t>.</w:t>
      </w:r>
      <w:r>
        <w:rPr>
          <w:rFonts w:hint="eastAsia" w:ascii="仿宋_GB2312" w:hAnsi="ˎ̥" w:eastAsia="仿宋_GB2312"/>
          <w:b/>
          <w:bCs/>
          <w:sz w:val="32"/>
          <w:szCs w:val="32"/>
          <w:lang w:eastAsia="zh-CN"/>
        </w:rPr>
        <w:t xml:space="preserve">住房保障支出（类）住房改革支出（款）住房公积金（项）： </w:t>
      </w:r>
      <w:r>
        <w:rPr>
          <w:rFonts w:hint="eastAsia" w:ascii="仿宋_GB2312" w:hAnsi="宋体" w:eastAsia="仿宋_GB2312" w:cs="仿宋_GB2312"/>
          <w:color w:val="auto"/>
          <w:kern w:val="0"/>
          <w:sz w:val="31"/>
          <w:szCs w:val="31"/>
        </w:rPr>
        <w:t xml:space="preserve">反映行政事业单位按人力资源和社会保障部、财政部规定的基本工资和津贴补贴以及规定比例为职工缴纳的住房公积金。 </w:t>
      </w:r>
    </w:p>
    <w:p w14:paraId="31D4652D">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color w:val="auto"/>
        </w:rPr>
      </w:pPr>
      <w:r>
        <w:rPr>
          <w:rFonts w:hint="eastAsia" w:ascii="仿宋_GB2312" w:hAnsi="ˎ̥" w:eastAsia="仿宋_GB2312"/>
          <w:b/>
          <w:bCs/>
          <w:sz w:val="32"/>
          <w:szCs w:val="32"/>
          <w:lang w:val="en-US" w:eastAsia="zh-CN"/>
        </w:rPr>
        <w:t>11</w:t>
      </w:r>
      <w:r>
        <w:rPr>
          <w:rFonts w:hint="eastAsia" w:ascii="仿宋_GB2312" w:hAnsi="ˎ̥" w:eastAsia="仿宋_GB2312"/>
          <w:b/>
          <w:bCs/>
          <w:sz w:val="32"/>
          <w:szCs w:val="32"/>
        </w:rPr>
        <w:t>.</w:t>
      </w:r>
      <w:r>
        <w:rPr>
          <w:rFonts w:hint="eastAsia" w:ascii="仿宋_GB2312" w:hAnsi="ˎ̥" w:eastAsia="仿宋_GB2312"/>
          <w:b/>
          <w:bCs/>
          <w:sz w:val="32"/>
          <w:szCs w:val="32"/>
          <w:lang w:eastAsia="zh-CN"/>
        </w:rPr>
        <w:t xml:space="preserve">住房保障支出（类）住房改革支出（款）购房补贴（项）： </w:t>
      </w:r>
      <w:r>
        <w:rPr>
          <w:rFonts w:hint="eastAsia" w:ascii="仿宋_GB2312" w:hAnsi="宋体" w:eastAsia="仿宋_GB2312" w:cs="仿宋_GB2312"/>
          <w:color w:val="auto"/>
          <w:kern w:val="0"/>
          <w:sz w:val="31"/>
          <w:szCs w:val="31"/>
        </w:rPr>
        <w:t>反映按房改政策规定，行政事业单位向符合条件职工（含离退休人员）</w:t>
      </w:r>
      <w:r>
        <w:rPr>
          <w:rFonts w:hint="eastAsia" w:ascii="仿宋_GB2312" w:hAnsi="宋体" w:eastAsia="仿宋_GB2312" w:cs="仿宋_GB2312"/>
          <w:color w:val="auto"/>
          <w:kern w:val="0"/>
          <w:sz w:val="31"/>
          <w:szCs w:val="31"/>
          <w:lang w:eastAsia="zh-CN"/>
        </w:rPr>
        <w:t>、军队（含武警）向转役复员离退休人员</w:t>
      </w:r>
      <w:r>
        <w:rPr>
          <w:rFonts w:hint="eastAsia" w:ascii="仿宋_GB2312" w:hAnsi="宋体" w:eastAsia="仿宋_GB2312" w:cs="仿宋_GB2312"/>
          <w:color w:val="auto"/>
          <w:kern w:val="0"/>
          <w:sz w:val="31"/>
          <w:szCs w:val="31"/>
        </w:rPr>
        <w:t xml:space="preserve">发放的用于购买住房的补贴。 </w:t>
      </w:r>
    </w:p>
    <w:p w14:paraId="40DE5D3A">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b/>
          <w:bCs/>
        </w:rPr>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D9864">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18</w:t>
    </w:r>
    <w:r>
      <w:fldChar w:fldCharType="end"/>
    </w:r>
  </w:p>
  <w:p w14:paraId="3D19C92B">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C40F6">
    <w:pPr>
      <w:pStyle w:val="5"/>
      <w:framePr w:wrap="around" w:vAnchor="text" w:hAnchor="margin" w:xAlign="center" w:y="1"/>
      <w:rPr>
        <w:rStyle w:val="10"/>
      </w:rPr>
    </w:pPr>
    <w:r>
      <w:fldChar w:fldCharType="begin"/>
    </w:r>
    <w:r>
      <w:rPr>
        <w:rStyle w:val="10"/>
      </w:rPr>
      <w:instrText xml:space="preserve">PAGE  </w:instrText>
    </w:r>
    <w:r>
      <w:fldChar w:fldCharType="separate"/>
    </w:r>
    <w:r>
      <w:fldChar w:fldCharType="end"/>
    </w:r>
  </w:p>
  <w:p w14:paraId="28DCD2A0">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43EE109E"/>
    <w:multiLevelType w:val="singleLevel"/>
    <w:tmpl w:val="43EE109E"/>
    <w:lvl w:ilvl="0" w:tentative="0">
      <w:start w:val="1"/>
      <w:numFmt w:val="chineseCounting"/>
      <w:suff w:val="nothing"/>
      <w:lvlText w:val="%1、"/>
      <w:lvlJc w:val="left"/>
      <w:rPr>
        <w:rFonts w:hint="eastAsia"/>
      </w:rPr>
    </w:lvl>
  </w:abstractNum>
  <w:abstractNum w:abstractNumId="2">
    <w:nsid w:val="72109F8D"/>
    <w:multiLevelType w:val="singleLevel"/>
    <w:tmpl w:val="72109F8D"/>
    <w:lvl w:ilvl="0" w:tentative="0">
      <w:start w:val="7"/>
      <w:numFmt w:val="chineseCounting"/>
      <w:suff w:val="nothing"/>
      <w:lvlText w:val="%1、"/>
      <w:lvlJc w:val="left"/>
      <w:rPr>
        <w:rFonts w:hint="eastAsia"/>
      </w:rPr>
    </w:lvl>
  </w:abstractNum>
  <w:abstractNum w:abstractNumId="3">
    <w:nsid w:val="7A820580"/>
    <w:multiLevelType w:val="singleLevel"/>
    <w:tmpl w:val="7A820580"/>
    <w:lvl w:ilvl="0" w:tentative="0">
      <w:start w:val="2"/>
      <w:numFmt w:val="chineseCounting"/>
      <w:suff w:val="nothing"/>
      <w:lvlText w:val="（%1）"/>
      <w:lvlJc w:val="left"/>
      <w:rPr>
        <w:rFonts w:hint="eastAsia"/>
      </w:rPr>
    </w:lvl>
  </w:abstractNum>
  <w:abstractNum w:abstractNumId="4">
    <w:nsid w:val="7B74EEE5"/>
    <w:multiLevelType w:val="singleLevel"/>
    <w:tmpl w:val="7B74EEE5"/>
    <w:lvl w:ilvl="0" w:tentative="0">
      <w:start w:val="1"/>
      <w:numFmt w:val="decimal"/>
      <w:lvlText w:val="%1."/>
      <w:lvlJc w:val="left"/>
      <w:pPr>
        <w:tabs>
          <w:tab w:val="left" w:pos="312"/>
        </w:tabs>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91FE7"/>
    <w:rsid w:val="00DB612B"/>
    <w:rsid w:val="00DC2A37"/>
    <w:rsid w:val="00E07782"/>
    <w:rsid w:val="00E70EA3"/>
    <w:rsid w:val="00F0336A"/>
    <w:rsid w:val="00F06DA9"/>
    <w:rsid w:val="00F103D6"/>
    <w:rsid w:val="00F25220"/>
    <w:rsid w:val="00FA2884"/>
    <w:rsid w:val="00FC03DC"/>
    <w:rsid w:val="00FC5708"/>
    <w:rsid w:val="01325E22"/>
    <w:rsid w:val="01B72B70"/>
    <w:rsid w:val="01C73923"/>
    <w:rsid w:val="01E6443F"/>
    <w:rsid w:val="03F334E2"/>
    <w:rsid w:val="04173D9F"/>
    <w:rsid w:val="05E3274D"/>
    <w:rsid w:val="067E697F"/>
    <w:rsid w:val="071F714A"/>
    <w:rsid w:val="07C71037"/>
    <w:rsid w:val="07E35C4A"/>
    <w:rsid w:val="08144509"/>
    <w:rsid w:val="08727892"/>
    <w:rsid w:val="09201287"/>
    <w:rsid w:val="0A22367C"/>
    <w:rsid w:val="0A4201D0"/>
    <w:rsid w:val="0AD807CA"/>
    <w:rsid w:val="0BBC31FB"/>
    <w:rsid w:val="0C913027"/>
    <w:rsid w:val="0DCB13F4"/>
    <w:rsid w:val="0EEF3130"/>
    <w:rsid w:val="0FA04335"/>
    <w:rsid w:val="0FC80124"/>
    <w:rsid w:val="0FF047D5"/>
    <w:rsid w:val="13494FAE"/>
    <w:rsid w:val="136F98C7"/>
    <w:rsid w:val="137A69C7"/>
    <w:rsid w:val="14353386"/>
    <w:rsid w:val="16BD6211"/>
    <w:rsid w:val="17427E68"/>
    <w:rsid w:val="174428D4"/>
    <w:rsid w:val="1755065F"/>
    <w:rsid w:val="17F9350A"/>
    <w:rsid w:val="186A0B6D"/>
    <w:rsid w:val="1A321FCF"/>
    <w:rsid w:val="1A945657"/>
    <w:rsid w:val="1ADF3F94"/>
    <w:rsid w:val="1AFC29C9"/>
    <w:rsid w:val="1BCA25D9"/>
    <w:rsid w:val="1BED2887"/>
    <w:rsid w:val="1C0737DA"/>
    <w:rsid w:val="1CA52F2E"/>
    <w:rsid w:val="1CC4731A"/>
    <w:rsid w:val="1DFE370B"/>
    <w:rsid w:val="1E3630B9"/>
    <w:rsid w:val="1F2148BF"/>
    <w:rsid w:val="20FF33F0"/>
    <w:rsid w:val="222945BF"/>
    <w:rsid w:val="234F765B"/>
    <w:rsid w:val="23A35DA9"/>
    <w:rsid w:val="242B2A47"/>
    <w:rsid w:val="26357D1B"/>
    <w:rsid w:val="26EEC2B5"/>
    <w:rsid w:val="27A04608"/>
    <w:rsid w:val="28CD284D"/>
    <w:rsid w:val="28DF4855"/>
    <w:rsid w:val="28F570D1"/>
    <w:rsid w:val="29472309"/>
    <w:rsid w:val="29A24BA2"/>
    <w:rsid w:val="2A417E98"/>
    <w:rsid w:val="2AAE47D7"/>
    <w:rsid w:val="2B406E77"/>
    <w:rsid w:val="2C2A0C43"/>
    <w:rsid w:val="2D1E73A5"/>
    <w:rsid w:val="2D5335C6"/>
    <w:rsid w:val="2D537179"/>
    <w:rsid w:val="2E227639"/>
    <w:rsid w:val="2EF75437"/>
    <w:rsid w:val="2F4C2868"/>
    <w:rsid w:val="2FAC491A"/>
    <w:rsid w:val="303A29EB"/>
    <w:rsid w:val="311C0E47"/>
    <w:rsid w:val="31EE3D81"/>
    <w:rsid w:val="326823D9"/>
    <w:rsid w:val="32717154"/>
    <w:rsid w:val="328A7445"/>
    <w:rsid w:val="329E32A9"/>
    <w:rsid w:val="33420BEA"/>
    <w:rsid w:val="33CB474D"/>
    <w:rsid w:val="34B63260"/>
    <w:rsid w:val="366809A3"/>
    <w:rsid w:val="36BD6E56"/>
    <w:rsid w:val="37034872"/>
    <w:rsid w:val="37D93870"/>
    <w:rsid w:val="37FDA7E2"/>
    <w:rsid w:val="38EF65A1"/>
    <w:rsid w:val="393F79D3"/>
    <w:rsid w:val="3A314D88"/>
    <w:rsid w:val="3A746883"/>
    <w:rsid w:val="3B3E1DC1"/>
    <w:rsid w:val="3C756A54"/>
    <w:rsid w:val="3CA15DE9"/>
    <w:rsid w:val="3CA347A0"/>
    <w:rsid w:val="3D302EED"/>
    <w:rsid w:val="3D3E26B3"/>
    <w:rsid w:val="3E300F65"/>
    <w:rsid w:val="3E5706CF"/>
    <w:rsid w:val="3EB0768C"/>
    <w:rsid w:val="3F304241"/>
    <w:rsid w:val="3F550E2E"/>
    <w:rsid w:val="3FE61EE5"/>
    <w:rsid w:val="400E7744"/>
    <w:rsid w:val="406508EE"/>
    <w:rsid w:val="40755CCF"/>
    <w:rsid w:val="40773BC3"/>
    <w:rsid w:val="408D6263"/>
    <w:rsid w:val="40DE712E"/>
    <w:rsid w:val="41200C42"/>
    <w:rsid w:val="41B40CEE"/>
    <w:rsid w:val="41C03965"/>
    <w:rsid w:val="421F1EE7"/>
    <w:rsid w:val="44183C5D"/>
    <w:rsid w:val="44AE0454"/>
    <w:rsid w:val="452C3C80"/>
    <w:rsid w:val="474B079A"/>
    <w:rsid w:val="48317291"/>
    <w:rsid w:val="485F7024"/>
    <w:rsid w:val="48712EDE"/>
    <w:rsid w:val="48900AB0"/>
    <w:rsid w:val="48BE2AE2"/>
    <w:rsid w:val="48E70666"/>
    <w:rsid w:val="4B3B0B84"/>
    <w:rsid w:val="4C6877E5"/>
    <w:rsid w:val="4CFF7A0D"/>
    <w:rsid w:val="4D6A468D"/>
    <w:rsid w:val="4DDF33BD"/>
    <w:rsid w:val="4E6A1C9A"/>
    <w:rsid w:val="4EA86137"/>
    <w:rsid w:val="4EE94F69"/>
    <w:rsid w:val="4F1B342E"/>
    <w:rsid w:val="4F91508A"/>
    <w:rsid w:val="4FCE418F"/>
    <w:rsid w:val="50E55B42"/>
    <w:rsid w:val="514A03DD"/>
    <w:rsid w:val="51A57096"/>
    <w:rsid w:val="51B05374"/>
    <w:rsid w:val="525B6F80"/>
    <w:rsid w:val="52B677CC"/>
    <w:rsid w:val="52BF7C2C"/>
    <w:rsid w:val="53161E40"/>
    <w:rsid w:val="539D3A13"/>
    <w:rsid w:val="55F61D17"/>
    <w:rsid w:val="56CA7FD0"/>
    <w:rsid w:val="578D003B"/>
    <w:rsid w:val="57FA38D1"/>
    <w:rsid w:val="58641DF8"/>
    <w:rsid w:val="58C44737"/>
    <w:rsid w:val="59B20972"/>
    <w:rsid w:val="59E76741"/>
    <w:rsid w:val="5A4C2F2B"/>
    <w:rsid w:val="5A63175C"/>
    <w:rsid w:val="5ADF7CDE"/>
    <w:rsid w:val="5B585416"/>
    <w:rsid w:val="5B8529A7"/>
    <w:rsid w:val="5B927B5D"/>
    <w:rsid w:val="5C3B024E"/>
    <w:rsid w:val="5DB06E0E"/>
    <w:rsid w:val="5F7D3333"/>
    <w:rsid w:val="5F882092"/>
    <w:rsid w:val="60863CD7"/>
    <w:rsid w:val="61385890"/>
    <w:rsid w:val="61646209"/>
    <w:rsid w:val="61653DF1"/>
    <w:rsid w:val="61E1205B"/>
    <w:rsid w:val="635E3C08"/>
    <w:rsid w:val="6504510C"/>
    <w:rsid w:val="65A12DAC"/>
    <w:rsid w:val="67DD53D9"/>
    <w:rsid w:val="6812266B"/>
    <w:rsid w:val="687436E1"/>
    <w:rsid w:val="689F5D05"/>
    <w:rsid w:val="68C104D9"/>
    <w:rsid w:val="695F0CBA"/>
    <w:rsid w:val="69C33C5D"/>
    <w:rsid w:val="6A4520CD"/>
    <w:rsid w:val="6CE540C6"/>
    <w:rsid w:val="6D0671D1"/>
    <w:rsid w:val="6D0E59B2"/>
    <w:rsid w:val="6DA45C50"/>
    <w:rsid w:val="6E9A7825"/>
    <w:rsid w:val="6F320FF2"/>
    <w:rsid w:val="6F670F9B"/>
    <w:rsid w:val="708551CC"/>
    <w:rsid w:val="71DC06FF"/>
    <w:rsid w:val="7282477F"/>
    <w:rsid w:val="7340290E"/>
    <w:rsid w:val="737450E0"/>
    <w:rsid w:val="737A23B3"/>
    <w:rsid w:val="74054476"/>
    <w:rsid w:val="742F38C4"/>
    <w:rsid w:val="74364474"/>
    <w:rsid w:val="743F62BB"/>
    <w:rsid w:val="74AB66DC"/>
    <w:rsid w:val="74C40969"/>
    <w:rsid w:val="74C4154C"/>
    <w:rsid w:val="75956FFF"/>
    <w:rsid w:val="75A763CD"/>
    <w:rsid w:val="772D63B1"/>
    <w:rsid w:val="77700BAA"/>
    <w:rsid w:val="77AA2D01"/>
    <w:rsid w:val="77AD1F2F"/>
    <w:rsid w:val="799D1CF3"/>
    <w:rsid w:val="7B7020B9"/>
    <w:rsid w:val="7C3113E2"/>
    <w:rsid w:val="7C814974"/>
    <w:rsid w:val="7CDD353C"/>
    <w:rsid w:val="7CDE1DBD"/>
    <w:rsid w:val="7CE47605"/>
    <w:rsid w:val="7CE66544"/>
    <w:rsid w:val="7D172912"/>
    <w:rsid w:val="7D7E0C89"/>
    <w:rsid w:val="7D8D62E7"/>
    <w:rsid w:val="7D943A85"/>
    <w:rsid w:val="7DB0448C"/>
    <w:rsid w:val="7E121629"/>
    <w:rsid w:val="7E5F9AA4"/>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link w:val="12"/>
    <w:qFormat/>
    <w:uiPriority w:val="0"/>
    <w:pPr>
      <w:jc w:val="left"/>
    </w:p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5"/>
    <w:qFormat/>
    <w:uiPriority w:val="0"/>
    <w:rPr>
      <w:b/>
      <w:bCs/>
    </w:rPr>
  </w:style>
  <w:style w:type="character" w:styleId="10">
    <w:name w:val="page number"/>
    <w:qFormat/>
    <w:uiPriority w:val="0"/>
  </w:style>
  <w:style w:type="character" w:styleId="11">
    <w:name w:val="annotation reference"/>
    <w:qFormat/>
    <w:uiPriority w:val="0"/>
    <w:rPr>
      <w:sz w:val="21"/>
      <w:szCs w:val="21"/>
    </w:rPr>
  </w:style>
  <w:style w:type="character" w:customStyle="1" w:styleId="12">
    <w:name w:val="批注文字 Char"/>
    <w:link w:val="3"/>
    <w:qFormat/>
    <w:uiPriority w:val="0"/>
    <w:rPr>
      <w:kern w:val="2"/>
      <w:sz w:val="21"/>
      <w:szCs w:val="24"/>
    </w:rPr>
  </w:style>
  <w:style w:type="character" w:customStyle="1" w:styleId="13">
    <w:name w:val="批注框文本 Char"/>
    <w:link w:val="4"/>
    <w:qFormat/>
    <w:uiPriority w:val="0"/>
    <w:rPr>
      <w:kern w:val="2"/>
      <w:sz w:val="18"/>
      <w:szCs w:val="18"/>
    </w:rPr>
  </w:style>
  <w:style w:type="character" w:customStyle="1" w:styleId="14">
    <w:name w:val="页眉 Char"/>
    <w:link w:val="6"/>
    <w:qFormat/>
    <w:uiPriority w:val="0"/>
    <w:rPr>
      <w:kern w:val="2"/>
      <w:sz w:val="18"/>
      <w:szCs w:val="18"/>
    </w:rPr>
  </w:style>
  <w:style w:type="character" w:customStyle="1" w:styleId="15">
    <w:name w:val="批注主题 Char"/>
    <w:link w:val="7"/>
    <w:qFormat/>
    <w:uiPriority w:val="0"/>
    <w:rPr>
      <w:b/>
      <w:bCs/>
      <w:kern w:val="2"/>
      <w:sz w:val="21"/>
      <w:szCs w:val="24"/>
    </w:rPr>
  </w:style>
  <w:style w:type="paragraph" w:customStyle="1" w:styleId="16">
    <w:name w:val="WPSOffice手动目录 1"/>
    <w:qFormat/>
    <w:uiPriority w:val="0"/>
    <w:rPr>
      <w:rFonts w:ascii="Times New Roman" w:hAnsi="Times New Roman" w:eastAsia="宋体" w:cs="Times New Roman"/>
      <w:lang w:val="en-US" w:eastAsia="zh-CN" w:bidi="ar-SA"/>
    </w:rPr>
  </w:style>
  <w:style w:type="paragraph" w:customStyle="1" w:styleId="17">
    <w:name w:val="WPSOffice手动目录 2"/>
    <w:qFormat/>
    <w:uiPriority w:val="0"/>
    <w:pPr>
      <w:ind w:leftChars="200"/>
    </w:pPr>
    <w:rPr>
      <w:rFonts w:ascii="Times New Roman" w:hAnsi="Times New Roman" w:eastAsia="宋体" w:cs="Times New Roman"/>
      <w:lang w:val="en-US" w:eastAsia="zh-CN" w:bidi="ar-SA"/>
    </w:rPr>
  </w:style>
  <w:style w:type="paragraph" w:customStyle="1" w:styleId="18">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10461</Words>
  <Characters>11114</Characters>
  <Lines>67</Lines>
  <Paragraphs>18</Paragraphs>
  <TotalTime>30</TotalTime>
  <ScaleCrop>false</ScaleCrop>
  <LinksUpToDate>false</LinksUpToDate>
  <CharactersWithSpaces>11202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，，无悔之心</cp:lastModifiedBy>
  <cp:lastPrinted>2025-12-29T05:02:00Z</cp:lastPrinted>
  <dcterms:modified xsi:type="dcterms:W3CDTF">2025-12-30T10:24:21Z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62BEC4820EE04D218B436F3F82916A05_13</vt:lpwstr>
  </property>
  <property fmtid="{D5CDD505-2E9C-101B-9397-08002B2CF9AE}" pid="4" name="KSOTemplateDocerSaveRecord">
    <vt:lpwstr>eyJoZGlkIjoiMzUzYWVkOTIzYzAwMzdjOWY2YTljMjI2NTVmZTQ3ZmEiLCJ1c2VySWQiOiI2MDY4NTU4MjgifQ==</vt:lpwstr>
  </property>
</Properties>
</file>