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F4CF7">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巴宜区米瑞乡卫生院2024年度部门决算公开报告</w:t>
      </w:r>
    </w:p>
    <w:p w14:paraId="6C2B2D3A">
      <w:pPr>
        <w:spacing w:line="578" w:lineRule="exact"/>
        <w:jc w:val="center"/>
        <w:rPr>
          <w:rFonts w:hint="eastAsia" w:ascii="黑体" w:hAnsi="ˎ̥" w:eastAsia="黑体"/>
          <w:b/>
          <w:sz w:val="32"/>
          <w:szCs w:val="32"/>
        </w:rPr>
      </w:pPr>
    </w:p>
    <w:p w14:paraId="6A8F1018">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14:paraId="6A2F743B">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14:paraId="29CBFE79">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09089809">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3B013F23">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14:paraId="6E57563D">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14:paraId="65C40179">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14:paraId="4BD7D57F">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0C54764D">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51FC70A3">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7A0C8420">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14:paraId="0F3513AE">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14:paraId="14C271AC">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14:paraId="341B0484">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14:paraId="4A5010BD">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14:paraId="23F091F4">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14:paraId="11226842">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14:paraId="1704E608">
      <w:pPr>
        <w:pStyle w:val="16"/>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14:paraId="4EC8D6DA">
      <w:pPr>
        <w:spacing w:line="578" w:lineRule="exact"/>
        <w:jc w:val="both"/>
        <w:rPr>
          <w:rFonts w:hint="eastAsia" w:ascii="黑体" w:hAnsi="ˎ̥" w:eastAsia="黑体"/>
          <w:sz w:val="32"/>
          <w:szCs w:val="32"/>
        </w:rPr>
      </w:pPr>
      <w:bookmarkStart w:id="2" w:name="_Toc22941_WPSOffice_Level1"/>
      <w:bookmarkStart w:id="3" w:name="_Toc1704_WPSOffice_Level1"/>
      <w:bookmarkStart w:id="4" w:name="_Toc32433_WPSOffice_Level1"/>
      <w:bookmarkStart w:id="5" w:name="_Toc10049_WPSOffice_Level1"/>
      <w:bookmarkStart w:id="6" w:name="_Toc10720_WPSOffice_Level1"/>
      <w:bookmarkStart w:id="7" w:name="_Toc23465_WPSOffice_Level1"/>
      <w:bookmarkStart w:id="8" w:name="_Toc24238_WPSOffice_Level2"/>
      <w:bookmarkStart w:id="9" w:name="_Toc20274_WPSOffice_Level2"/>
      <w:bookmarkStart w:id="10" w:name="_Toc26580_WPSOffice_Level2"/>
      <w:bookmarkStart w:id="11" w:name="_Toc20205_WPSOffice_Level2"/>
      <w:bookmarkStart w:id="12" w:name="_Toc14159_WPSOffice_Level2"/>
      <w:bookmarkStart w:id="13" w:name="_Toc32622_WPSOffice_Level2"/>
    </w:p>
    <w:p w14:paraId="13495E08">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14:paraId="59DE4DDD">
      <w:pPr>
        <w:spacing w:line="578" w:lineRule="exact"/>
        <w:ind w:firstLine="640" w:firstLineChars="200"/>
        <w:rPr>
          <w:rFonts w:hint="eastAsia" w:ascii="楷体" w:hAnsi="楷体" w:eastAsia="楷体" w:cs="楷体"/>
          <w:sz w:val="32"/>
          <w:szCs w:val="32"/>
        </w:rPr>
      </w:pPr>
    </w:p>
    <w:p w14:paraId="4A3D8885">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14:paraId="56937D1C">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一是提供公共卫生服务包括：（1）承担农村居民健康档案规范建档指导、管理及服务；（2）加强农村疾病预防控制，做好传染病、地方病防治和疫情等农村突发性公共卫生事件报告工作，重点控制严重危害农民身体健康的传染病、地方病、职业病和寄生虫病重大疾病；（3）认真执行儿童计划免疫。积极开展</w:t>
      </w:r>
      <w:r>
        <w:rPr>
          <w:rFonts w:hint="eastAsia" w:ascii="仿宋_GB2312" w:hAnsi="ˎ̥" w:eastAsia="仿宋_GB2312"/>
          <w:sz w:val="32"/>
          <w:szCs w:val="32"/>
          <w:lang w:eastAsia="zh-CN"/>
        </w:rPr>
        <w:t>慢性病</w:t>
      </w:r>
      <w:r>
        <w:rPr>
          <w:rFonts w:hint="eastAsia" w:ascii="仿宋_GB2312" w:hAnsi="ˎ̥" w:eastAsia="仿宋_GB2312"/>
          <w:sz w:val="32"/>
          <w:szCs w:val="32"/>
        </w:rPr>
        <w:t xml:space="preserve">非传染性疾病的防治工作；（4）及时发现、登记并报告辖区内发现的传染病病例和疑似病例，参与现场疫情处理；（5）开展新生儿访视及儿童保健系统管理，进行体格检查和生长发育监测及评价，开展健康指导；（6）开展孕产妇保健系统管理和产后访视，进行一般体格检查及孕期营养、心理等健康指导；（7）对辖区35岁及以上中老年人进行登记管理，进行健康危险因素调查和一般体格检查，开展健康指导；（8）对高血压、糖尿病等慢性病高危人群进行管理指导，对确诊高血压、糖尿病等慢性病病例进行建档登记管理、定期随访和健康指导；（9）对辖区重性精神疾病患者进行建档登记管理、治疗随访和康复指导；（10）负责辖区内突发公共卫生事件的报告并协助处理；（11）对辖区内的结核病确诊患者进行建档登记管理、治疗随访和康复指导；（12）做好卫生行政部门规定的其他公共卫生服务。二是提供基本医疗服务主要包括：（1）使用农村适宜医疗技术和藏医药技术，正确处理常见病、多发病，对疑难重症进行恰当的处理并转诊。承担乡村现场应急救护、转诊服务和康复服务；（2）能完成外科的止血、缝合、包扎等处置；（3）健全消毒、隔离制度，遵守无菌操作规程，加强医疗质量管理。做好医疗废物处理和污水、污物无害化处理；（4）执行国家基本药物制度药品集中采购、零差率销售等政策，为实施一体化管理的村卫生室统一代购药品；（5）提供政府卫生行政部门批准的其他适宜的医疗服务。三是承担公共卫生管理，主要包括：（1）对辖区内传染病防治、学校卫生、食品卫生、饮水卫生，以及村级预防保健工作进行指导、培训、考核与监督；（2）严格执行新型农村合作医疗政策规定，履行定点医疗机构职责，做好有关的政策宣传、监督及服务工作；（3）深入推进乡村卫生服务一体化管理，对村卫生室实行以人员、业务、药品、财产为基本内容的“四统一”规范管理；负责村卫生室的技术指导和村医培训等工作。 </w:t>
      </w:r>
    </w:p>
    <w:p w14:paraId="0CEB533E">
      <w:pPr>
        <w:numPr>
          <w:ilvl w:val="0"/>
          <w:numId w:val="0"/>
        </w:numPr>
        <w:spacing w:line="578" w:lineRule="exact"/>
        <w:rPr>
          <w:rFonts w:hint="eastAsia" w:ascii="黑体" w:hAnsi="黑体" w:eastAsia="黑体" w:cs="黑体"/>
          <w:sz w:val="32"/>
          <w:szCs w:val="32"/>
        </w:rPr>
      </w:pPr>
    </w:p>
    <w:p w14:paraId="0680DACE">
      <w:pPr>
        <w:spacing w:line="578" w:lineRule="exact"/>
        <w:ind w:firstLine="640" w:firstLineChars="200"/>
        <w:rPr>
          <w:rFonts w:hint="eastAsia" w:ascii="黑体" w:hAnsi="黑体" w:eastAsia="黑体" w:cs="黑体"/>
          <w:sz w:val="32"/>
          <w:szCs w:val="32"/>
        </w:rPr>
      </w:pPr>
      <w:bookmarkStart w:id="14" w:name="_Toc24059_WPSOffice_Level2"/>
      <w:bookmarkStart w:id="15" w:name="_Toc24474_WPSOffice_Level2"/>
      <w:bookmarkStart w:id="16" w:name="_Toc6572_WPSOffice_Level2"/>
      <w:bookmarkStart w:id="17" w:name="_Toc4833_WPSOffice_Level2"/>
      <w:bookmarkStart w:id="18" w:name="_Toc17796_WPSOffice_Level2"/>
      <w:r>
        <w:rPr>
          <w:rFonts w:hint="eastAsia" w:ascii="黑体" w:hAnsi="黑体" w:eastAsia="黑体" w:cs="黑体"/>
          <w:sz w:val="32"/>
          <w:szCs w:val="32"/>
        </w:rPr>
        <w:t>二、机构设置</w:t>
      </w:r>
      <w:bookmarkEnd w:id="14"/>
      <w:bookmarkEnd w:id="15"/>
      <w:bookmarkEnd w:id="16"/>
      <w:bookmarkEnd w:id="17"/>
      <w:bookmarkEnd w:id="18"/>
    </w:p>
    <w:p w14:paraId="149848AF">
      <w:pPr>
        <w:spacing w:line="578" w:lineRule="exact"/>
        <w:ind w:firstLine="640" w:firstLineChars="200"/>
        <w:jc w:val="both"/>
        <w:rPr>
          <w:rFonts w:hint="eastAsia" w:ascii="黑体" w:hAnsi="ˎ̥" w:eastAsia="黑体"/>
          <w:sz w:val="32"/>
          <w:szCs w:val="32"/>
        </w:rPr>
      </w:pPr>
      <w:bookmarkStart w:id="19" w:name="_Toc8164_WPSOffice_Level1"/>
      <w:bookmarkStart w:id="20" w:name="_Toc6234_WPSOffice_Level1"/>
      <w:bookmarkStart w:id="21" w:name="_Toc30690_WPSOffice_Level1"/>
      <w:bookmarkStart w:id="22" w:name="_Toc15521_WPSOffice_Level1"/>
      <w:bookmarkStart w:id="23" w:name="_Toc30451_WPSOffice_Level1"/>
      <w:bookmarkStart w:id="24" w:name="_Toc28253_WPSOffice_Level1"/>
      <w:bookmarkStart w:id="25" w:name="_Toc32695_WPSOffice_Level2"/>
      <w:bookmarkStart w:id="26" w:name="_Toc8867_WPSOffice_Level2"/>
      <w:bookmarkStart w:id="27" w:name="_Toc11518_WPSOffice_Level2"/>
      <w:bookmarkStart w:id="28" w:name="_Toc6211_WPSOffice_Level2"/>
      <w:bookmarkStart w:id="29" w:name="_Toc4029_WPSOffice_Level2"/>
      <w:bookmarkStart w:id="30" w:name="_Toc32472_WPSOffice_Level2"/>
      <w:r>
        <w:rPr>
          <w:rFonts w:hint="eastAsia" w:ascii="仿宋_GB2312" w:hAnsi="ˎ̥" w:eastAsia="仿宋_GB2312"/>
          <w:sz w:val="32"/>
          <w:szCs w:val="32"/>
        </w:rPr>
        <w:t>纳入2024年度部门决算编制范围的单位共1个，包括：林芝</w:t>
      </w:r>
      <w:r>
        <w:rPr>
          <w:rFonts w:hint="eastAsia" w:ascii="仿宋_GB2312" w:hAnsi="ˎ̥" w:eastAsia="仿宋_GB2312"/>
          <w:sz w:val="32"/>
          <w:szCs w:val="32"/>
          <w:lang w:eastAsia="zh-CN"/>
        </w:rPr>
        <w:t>市</w:t>
      </w:r>
      <w:bookmarkStart w:id="95" w:name="_GoBack"/>
      <w:bookmarkEnd w:id="95"/>
      <w:r>
        <w:rPr>
          <w:rFonts w:hint="eastAsia" w:ascii="仿宋_GB2312" w:hAnsi="ˎ̥" w:eastAsia="仿宋_GB2312"/>
          <w:sz w:val="32"/>
          <w:szCs w:val="32"/>
        </w:rPr>
        <w:t>巴宜区</w:t>
      </w:r>
      <w:r>
        <w:rPr>
          <w:rFonts w:hint="eastAsia" w:ascii="仿宋_GB2312" w:hAnsi="ˎ̥" w:eastAsia="仿宋_GB2312"/>
          <w:sz w:val="32"/>
          <w:szCs w:val="32"/>
          <w:lang w:val="en-US" w:eastAsia="zh-CN"/>
        </w:rPr>
        <w:t>米瑞乡</w:t>
      </w:r>
      <w:r>
        <w:rPr>
          <w:rFonts w:hint="eastAsia" w:ascii="仿宋_GB2312" w:hAnsi="ˎ̥" w:eastAsia="仿宋_GB2312"/>
          <w:sz w:val="32"/>
          <w:szCs w:val="32"/>
        </w:rPr>
        <w:t>卫生院。</w:t>
      </w:r>
    </w:p>
    <w:p w14:paraId="5ABA64D5">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14:paraId="1A7D1292">
      <w:pPr>
        <w:spacing w:line="578" w:lineRule="exact"/>
        <w:ind w:firstLine="645"/>
        <w:rPr>
          <w:rFonts w:hint="eastAsia" w:ascii="黑体" w:hAnsi="黑体" w:eastAsia="黑体" w:cs="黑体"/>
          <w:sz w:val="32"/>
          <w:szCs w:val="32"/>
        </w:rPr>
      </w:pPr>
    </w:p>
    <w:p w14:paraId="4609FEC3">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14:paraId="646AEC68">
      <w:pPr>
        <w:spacing w:line="578" w:lineRule="exact"/>
        <w:ind w:firstLine="645"/>
        <w:rPr>
          <w:rFonts w:hint="eastAsia" w:ascii="黑体" w:hAnsi="黑体" w:eastAsia="黑体" w:cs="黑体"/>
          <w:sz w:val="32"/>
          <w:szCs w:val="32"/>
        </w:rPr>
      </w:pPr>
      <w:bookmarkStart w:id="31" w:name="_Toc23139_WPSOffice_Level2"/>
      <w:bookmarkStart w:id="32" w:name="_Toc30334_WPSOffice_Level2"/>
      <w:bookmarkStart w:id="33" w:name="_Toc14349_WPSOffice_Level2"/>
      <w:bookmarkStart w:id="34" w:name="_Toc28622_WPSOffice_Level2"/>
      <w:bookmarkStart w:id="35" w:name="_Toc26621_WPSOffice_Level2"/>
      <w:bookmarkStart w:id="36" w:name="_Toc25608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4658_WPSOffice_Level2"/>
      <w:bookmarkStart w:id="38" w:name="_Toc3262_WPSOffice_Level2"/>
      <w:bookmarkStart w:id="39" w:name="_Toc13854_WPSOffice_Level2"/>
      <w:bookmarkStart w:id="40" w:name="_Toc5489_WPSOffice_Level2"/>
      <w:bookmarkStart w:id="41" w:name="_Toc17858_WPSOffice_Level2"/>
      <w:bookmarkStart w:id="42" w:name="_Toc17626_WPSOffice_Level2"/>
    </w:p>
    <w:p w14:paraId="2D43FEAF">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7988_WPSOffice_Level2"/>
      <w:bookmarkStart w:id="44" w:name="_Toc13701_WPSOffice_Level2"/>
      <w:bookmarkStart w:id="45" w:name="_Toc23591_WPSOffice_Level2"/>
      <w:bookmarkStart w:id="46" w:name="_Toc23493_WPSOffice_Level2"/>
      <w:bookmarkStart w:id="47" w:name="_Toc4265_WPSOffice_Level2"/>
      <w:bookmarkStart w:id="48" w:name="_Toc21415_WPSOffice_Level2"/>
    </w:p>
    <w:p w14:paraId="466CE0B2">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14:paraId="1CA1AAB7">
      <w:pPr>
        <w:spacing w:line="578" w:lineRule="exact"/>
        <w:ind w:firstLine="645"/>
        <w:rPr>
          <w:rFonts w:hint="eastAsia" w:ascii="黑体" w:hAnsi="黑体" w:eastAsia="黑体" w:cs="黑体"/>
          <w:sz w:val="32"/>
          <w:szCs w:val="32"/>
        </w:rPr>
      </w:pPr>
      <w:bookmarkStart w:id="49" w:name="_Toc22783_WPSOffice_Level2"/>
      <w:bookmarkStart w:id="50" w:name="_Toc23829_WPSOffice_Level2"/>
      <w:bookmarkStart w:id="51" w:name="_Toc25166_WPSOffice_Level2"/>
      <w:bookmarkStart w:id="52" w:name="_Toc7879_WPSOffice_Level2"/>
      <w:bookmarkStart w:id="53" w:name="_Toc13516_WPSOffice_Level2"/>
      <w:bookmarkStart w:id="54" w:name="_Toc2158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25362_WPSOffice_Level2"/>
      <w:bookmarkStart w:id="56" w:name="_Toc17283_WPSOffice_Level2"/>
      <w:bookmarkStart w:id="57" w:name="_Toc8373_WPSOffice_Level2"/>
      <w:bookmarkStart w:id="58" w:name="_Toc5343_WPSOffice_Level2"/>
      <w:bookmarkStart w:id="59" w:name="_Toc17833_WPSOffice_Level2"/>
      <w:bookmarkStart w:id="60" w:name="_Toc2632_WPSOffice_Level2"/>
    </w:p>
    <w:p w14:paraId="163493D2">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14:paraId="11250B0D">
      <w:pPr>
        <w:spacing w:line="578" w:lineRule="exact"/>
        <w:ind w:left="1118" w:leftChars="304" w:hanging="480" w:hangingChars="150"/>
        <w:rPr>
          <w:rFonts w:hint="eastAsia" w:ascii="黑体" w:hAnsi="黑体" w:eastAsia="黑体" w:cs="黑体"/>
          <w:sz w:val="32"/>
          <w:szCs w:val="32"/>
        </w:rPr>
      </w:pPr>
      <w:bookmarkStart w:id="61" w:name="_Toc13345_WPSOffice_Level2"/>
      <w:bookmarkStart w:id="62" w:name="_Toc21310_WPSOffice_Level2"/>
      <w:bookmarkStart w:id="63" w:name="_Toc6020_WPSOffice_Level2"/>
      <w:bookmarkStart w:id="64" w:name="_Toc5594_WPSOffice_Level2"/>
      <w:bookmarkStart w:id="65" w:name="_Toc11799_WPSOffice_Level2"/>
      <w:bookmarkStart w:id="66" w:name="_Toc1533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14:paraId="33B6C1DC">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14:paraId="6225979D">
      <w:pPr>
        <w:spacing w:line="578" w:lineRule="exact"/>
        <w:ind w:firstLine="640"/>
        <w:rPr>
          <w:rFonts w:hint="eastAsia" w:ascii="黑体" w:hAnsi="黑体" w:eastAsia="黑体" w:cs="黑体"/>
          <w:sz w:val="32"/>
          <w:szCs w:val="32"/>
        </w:rPr>
      </w:pPr>
      <w:bookmarkStart w:id="67" w:name="_Toc9377_WPSOffice_Level2"/>
      <w:bookmarkStart w:id="68" w:name="_Toc1820_WPSOffice_Level2"/>
      <w:bookmarkStart w:id="69" w:name="_Toc29886_WPSOffice_Level2"/>
      <w:bookmarkStart w:id="70" w:name="_Toc19961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14:paraId="752E8721">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14:paraId="5B482E07">
      <w:pPr>
        <w:spacing w:line="578" w:lineRule="exact"/>
        <w:rPr>
          <w:rFonts w:hint="eastAsia" w:ascii="黑体" w:hAnsi="黑体" w:eastAsia="黑体" w:cs="黑体"/>
          <w:sz w:val="32"/>
          <w:szCs w:val="32"/>
        </w:rPr>
      </w:pPr>
    </w:p>
    <w:p w14:paraId="31BF6332">
      <w:pPr>
        <w:spacing w:line="578" w:lineRule="exact"/>
        <w:jc w:val="center"/>
        <w:rPr>
          <w:rFonts w:hint="eastAsia" w:ascii="黑体" w:hAnsi="ˎ̥" w:eastAsia="黑体"/>
          <w:sz w:val="32"/>
          <w:szCs w:val="32"/>
        </w:rPr>
      </w:pPr>
      <w:bookmarkStart w:id="71" w:name="_Toc28629_WPSOffice_Level1"/>
      <w:bookmarkStart w:id="72" w:name="_Toc31264_WPSOffice_Level1"/>
      <w:bookmarkStart w:id="73" w:name="_Toc29683_WPSOffice_Level1"/>
      <w:bookmarkStart w:id="74" w:name="_Toc16686_WPSOffice_Level1"/>
      <w:bookmarkStart w:id="75" w:name="_Toc27590_WPSOffice_Level1"/>
      <w:bookmarkStart w:id="76" w:name="_Toc4402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14:paraId="0108672B">
      <w:pPr>
        <w:spacing w:line="578" w:lineRule="exact"/>
        <w:jc w:val="center"/>
        <w:rPr>
          <w:rFonts w:hint="eastAsia" w:ascii="黑体" w:hAnsi="ˎ̥" w:eastAsia="黑体"/>
          <w:sz w:val="32"/>
          <w:szCs w:val="32"/>
        </w:rPr>
      </w:pPr>
    </w:p>
    <w:p w14:paraId="1051B5A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default" w:ascii="仿宋_GB2312" w:hAnsi="ˎ̥" w:eastAsia="仿宋_GB2312"/>
          <w:sz w:val="32"/>
          <w:szCs w:val="32"/>
          <w:lang w:val="en-US"/>
        </w:rPr>
        <w:t>358.57</w:t>
      </w:r>
      <w:r>
        <w:rPr>
          <w:rFonts w:hint="eastAsia" w:ascii="仿宋_GB2312" w:hAnsi="ˎ̥" w:eastAsia="仿宋_GB2312"/>
          <w:sz w:val="32"/>
          <w:szCs w:val="32"/>
        </w:rPr>
        <w:t>万元，支出总计</w:t>
      </w:r>
      <w:r>
        <w:rPr>
          <w:rFonts w:hint="default" w:ascii="仿宋_GB2312" w:hAnsi="ˎ̥" w:eastAsia="仿宋_GB2312"/>
          <w:sz w:val="32"/>
          <w:szCs w:val="32"/>
          <w:lang w:val="en-US"/>
        </w:rPr>
        <w:t>358.57</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年度相比，收入、支出总计各增加</w:t>
      </w:r>
      <w:r>
        <w:rPr>
          <w:rFonts w:hint="eastAsia" w:ascii="仿宋_GB2312" w:hAnsi="ˎ̥" w:eastAsia="仿宋_GB2312"/>
          <w:sz w:val="32"/>
          <w:szCs w:val="32"/>
          <w:lang w:val="en-US" w:eastAsia="zh-CN"/>
        </w:rPr>
        <w:t>57.37</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19.05</w:t>
      </w:r>
      <w:r>
        <w:rPr>
          <w:rFonts w:hint="eastAsia" w:ascii="仿宋_GB2312" w:hAnsi="ˎ̥" w:eastAsia="仿宋_GB2312"/>
          <w:sz w:val="32"/>
          <w:szCs w:val="32"/>
        </w:rPr>
        <w:t>%。主要原因：新增基本户收入。</w:t>
      </w:r>
    </w:p>
    <w:p w14:paraId="05B8AFD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596A4F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w:t>
      </w:r>
      <w:r>
        <w:rPr>
          <w:rFonts w:ascii="仿宋_GB2312" w:hAnsi="ˎ̥" w:eastAsia="仿宋_GB2312"/>
          <w:sz w:val="32"/>
          <w:szCs w:val="32"/>
        </w:rPr>
        <w:t>收</w:t>
      </w:r>
      <w:r>
        <w:rPr>
          <w:rFonts w:hint="eastAsia" w:ascii="仿宋_GB2312" w:hAnsi="ˎ̥" w:eastAsia="仿宋_GB2312"/>
          <w:sz w:val="32"/>
          <w:szCs w:val="32"/>
        </w:rPr>
        <w:t>入</w:t>
      </w:r>
      <w:r>
        <w:rPr>
          <w:rFonts w:hint="default" w:ascii="仿宋_GB2312" w:hAnsi="ˎ̥" w:eastAsia="仿宋_GB2312"/>
          <w:sz w:val="32"/>
          <w:szCs w:val="32"/>
          <w:lang w:val="en-US"/>
        </w:rPr>
        <w:t>358.57</w:t>
      </w:r>
      <w:r>
        <w:rPr>
          <w:rFonts w:hint="eastAsia" w:ascii="仿宋_GB2312" w:hAnsi="ˎ̥" w:eastAsia="仿宋_GB2312"/>
          <w:sz w:val="32"/>
          <w:szCs w:val="32"/>
        </w:rPr>
        <w:t>万元。</w:t>
      </w:r>
    </w:p>
    <w:p w14:paraId="3D75C81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rPr>
        <w:t>使用非财政拨款结余</w:t>
      </w:r>
      <w:r>
        <w:rPr>
          <w:rFonts w:hint="default" w:ascii="仿宋_GB2312" w:hAnsi="ˎ̥" w:eastAsia="仿宋_GB2312"/>
          <w:sz w:val="32"/>
          <w:szCs w:val="32"/>
          <w:lang w:val="en-US"/>
        </w:rPr>
        <w:t>0.00</w:t>
      </w:r>
      <w:r>
        <w:rPr>
          <w:rFonts w:hint="eastAsia" w:ascii="仿宋_GB2312" w:hAnsi="ˎ̥" w:eastAsia="仿宋_GB2312"/>
          <w:sz w:val="32"/>
          <w:szCs w:val="32"/>
        </w:rPr>
        <w:t>万元</w:t>
      </w:r>
      <w:r>
        <w:rPr>
          <w:rFonts w:hint="eastAsia" w:ascii="仿宋_GB2312" w:hAnsi="ˎ̥" w:eastAsia="仿宋_GB2312"/>
          <w:sz w:val="32"/>
          <w:szCs w:val="32"/>
          <w:lang w:eastAsia="zh-CN"/>
        </w:rPr>
        <w:t>。</w:t>
      </w:r>
    </w:p>
    <w:p w14:paraId="5B2819E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年初结转结余</w:t>
      </w:r>
      <w:r>
        <w:rPr>
          <w:rFonts w:hint="default" w:ascii="仿宋_GB2312" w:hAnsi="ˎ̥" w:eastAsia="仿宋_GB2312"/>
          <w:sz w:val="32"/>
          <w:szCs w:val="32"/>
          <w:lang w:val="en-US"/>
        </w:rPr>
        <w:t>0.00</w:t>
      </w:r>
      <w:r>
        <w:rPr>
          <w:rFonts w:hint="eastAsia" w:ascii="仿宋_GB2312" w:hAnsi="ˎ̥" w:eastAsia="仿宋_GB2312"/>
          <w:sz w:val="32"/>
          <w:szCs w:val="32"/>
        </w:rPr>
        <w:t>万元。</w:t>
      </w:r>
    </w:p>
    <w:p w14:paraId="74FADFF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788E8B0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sz w:val="32"/>
          <w:szCs w:val="32"/>
          <w:lang w:val="en-US"/>
        </w:rPr>
        <w:t>329.12</w:t>
      </w:r>
      <w:r>
        <w:rPr>
          <w:rFonts w:hint="eastAsia" w:ascii="仿宋_GB2312" w:hAnsi="ˎ̥" w:eastAsia="仿宋_GB2312"/>
          <w:sz w:val="32"/>
          <w:szCs w:val="32"/>
        </w:rPr>
        <w:t>万元。</w:t>
      </w:r>
    </w:p>
    <w:p w14:paraId="3826849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结余分配</w:t>
      </w:r>
      <w:r>
        <w:rPr>
          <w:rFonts w:hint="default" w:ascii="仿宋_GB2312" w:hAnsi="ˎ̥" w:eastAsia="仿宋_GB2312"/>
          <w:sz w:val="32"/>
          <w:szCs w:val="32"/>
          <w:lang w:val="en-US"/>
        </w:rPr>
        <w:t>0.00</w:t>
      </w:r>
      <w:r>
        <w:rPr>
          <w:rFonts w:hint="eastAsia" w:ascii="仿宋_GB2312" w:hAnsi="ˎ̥" w:eastAsia="仿宋_GB2312"/>
          <w:sz w:val="32"/>
          <w:szCs w:val="32"/>
        </w:rPr>
        <w:t>万元。</w:t>
      </w:r>
    </w:p>
    <w:p w14:paraId="5ABFB0D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年末结转结余</w:t>
      </w:r>
      <w:r>
        <w:rPr>
          <w:rFonts w:hint="default" w:ascii="仿宋_GB2312" w:hAnsi="ˎ̥" w:eastAsia="仿宋_GB2312"/>
          <w:sz w:val="32"/>
          <w:szCs w:val="32"/>
          <w:lang w:val="en-US"/>
        </w:rPr>
        <w:t>29.45</w:t>
      </w:r>
      <w:r>
        <w:rPr>
          <w:rFonts w:hint="eastAsia" w:ascii="仿宋_GB2312" w:hAnsi="ˎ̥" w:eastAsia="仿宋_GB2312"/>
          <w:sz w:val="32"/>
          <w:szCs w:val="32"/>
        </w:rPr>
        <w:t>万元，主要是2024年货币资金</w:t>
      </w:r>
      <w:r>
        <w:rPr>
          <w:rFonts w:hint="eastAsia" w:ascii="仿宋_GB2312" w:hAnsi="ˎ̥" w:eastAsia="仿宋_GB2312"/>
          <w:sz w:val="32"/>
          <w:szCs w:val="32"/>
          <w:lang w:val="en-US" w:eastAsia="zh-CN"/>
        </w:rPr>
        <w:t>29.45</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sz w:val="32"/>
          <w:szCs w:val="32"/>
          <w:lang w:val="en-US" w:eastAsia="zh-CN"/>
        </w:rPr>
        <w:t>29.45</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100</w:t>
      </w:r>
      <w:r>
        <w:rPr>
          <w:rFonts w:hint="eastAsia" w:ascii="仿宋_GB2312" w:hAnsi="ˎ̥" w:eastAsia="仿宋_GB2312"/>
          <w:sz w:val="32"/>
          <w:szCs w:val="32"/>
        </w:rPr>
        <w:t>%，主要原因是2024年货币资金</w:t>
      </w:r>
      <w:r>
        <w:rPr>
          <w:rFonts w:hint="eastAsia" w:ascii="仿宋_GB2312" w:hAnsi="ˎ̥" w:eastAsia="仿宋_GB2312"/>
          <w:sz w:val="32"/>
          <w:szCs w:val="32"/>
          <w:lang w:val="en-US" w:eastAsia="zh-CN"/>
        </w:rPr>
        <w:t>29.45</w:t>
      </w:r>
      <w:r>
        <w:rPr>
          <w:rFonts w:hint="eastAsia" w:ascii="仿宋_GB2312" w:hAnsi="ˎ̥" w:eastAsia="仿宋_GB2312"/>
          <w:sz w:val="32"/>
          <w:szCs w:val="32"/>
        </w:rPr>
        <w:t>万元。</w:t>
      </w:r>
    </w:p>
    <w:p w14:paraId="3B02073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w:t>
      </w:r>
      <w:r>
        <w:rPr>
          <w:rFonts w:hint="default" w:ascii="仿宋_GB2312" w:hAnsi="ˎ̥" w:eastAsia="仿宋_GB2312"/>
          <w:sz w:val="32"/>
          <w:szCs w:val="32"/>
          <w:lang w:val="en-US"/>
        </w:rPr>
        <w:t>358.57</w:t>
      </w:r>
      <w:r>
        <w:rPr>
          <w:rFonts w:hint="eastAsia" w:ascii="仿宋_GB2312" w:hAnsi="ˎ̥" w:eastAsia="仿宋_GB2312"/>
          <w:sz w:val="32"/>
          <w:szCs w:val="32"/>
        </w:rPr>
        <w:t>万元，其中：财政拨款收入</w:t>
      </w:r>
      <w:r>
        <w:rPr>
          <w:rFonts w:hint="default" w:ascii="仿宋_GB2312" w:hAnsi="ˎ̥" w:eastAsia="仿宋_GB2312"/>
          <w:sz w:val="32"/>
          <w:szCs w:val="32"/>
          <w:lang w:val="en-US"/>
        </w:rPr>
        <w:t>306.01</w:t>
      </w:r>
      <w:r>
        <w:rPr>
          <w:rFonts w:hint="eastAsia" w:ascii="仿宋_GB2312" w:hAnsi="ˎ̥" w:eastAsia="仿宋_GB2312"/>
          <w:sz w:val="32"/>
          <w:szCs w:val="32"/>
        </w:rPr>
        <w:t>万元，占</w:t>
      </w:r>
      <w:r>
        <w:rPr>
          <w:rFonts w:hint="eastAsia" w:ascii="仿宋_GB2312" w:hAnsi="ˎ̥" w:eastAsia="仿宋_GB2312"/>
          <w:sz w:val="32"/>
          <w:szCs w:val="32"/>
          <w:lang w:val="en-US" w:eastAsia="zh-CN"/>
        </w:rPr>
        <w:t>85.34</w:t>
      </w:r>
      <w:r>
        <w:rPr>
          <w:rFonts w:hint="eastAsia" w:ascii="仿宋_GB2312" w:hAnsi="ˎ̥" w:eastAsia="仿宋_GB2312"/>
          <w:sz w:val="32"/>
          <w:szCs w:val="32"/>
        </w:rPr>
        <w:t>%；上级补助收入</w:t>
      </w:r>
      <w:r>
        <w:rPr>
          <w:rFonts w:hint="default" w:ascii="仿宋_GB2312" w:hAnsi="ˎ̥" w:eastAsia="仿宋_GB2312"/>
          <w:sz w:val="32"/>
          <w:szCs w:val="32"/>
          <w:lang w:val="en-US"/>
        </w:rPr>
        <w:t>0.00</w:t>
      </w:r>
      <w:r>
        <w:rPr>
          <w:rFonts w:hint="eastAsia" w:ascii="仿宋_GB2312" w:hAnsi="ˎ̥" w:eastAsia="仿宋_GB2312"/>
          <w:sz w:val="32"/>
          <w:szCs w:val="32"/>
        </w:rPr>
        <w:t>万元，占</w:t>
      </w:r>
      <w:r>
        <w:rPr>
          <w:rFonts w:hint="default" w:ascii="仿宋_GB2312" w:hAnsi="ˎ̥" w:eastAsia="仿宋_GB2312"/>
          <w:sz w:val="32"/>
          <w:szCs w:val="32"/>
          <w:lang w:val="en-US"/>
        </w:rPr>
        <w:t>XXXX</w:t>
      </w:r>
      <w:r>
        <w:rPr>
          <w:rFonts w:hint="eastAsia" w:ascii="仿宋_GB2312" w:hAnsi="ˎ̥" w:eastAsia="仿宋_GB2312"/>
          <w:sz w:val="32"/>
          <w:szCs w:val="32"/>
        </w:rPr>
        <w:t>%；事业收入</w:t>
      </w:r>
      <w:r>
        <w:rPr>
          <w:rFonts w:hint="default" w:ascii="仿宋_GB2312" w:hAnsi="ˎ̥" w:eastAsia="仿宋_GB2312"/>
          <w:sz w:val="32"/>
          <w:szCs w:val="32"/>
          <w:lang w:val="en-US"/>
        </w:rPr>
        <w:t>0.00</w:t>
      </w:r>
      <w:r>
        <w:rPr>
          <w:rFonts w:hint="eastAsia" w:ascii="仿宋_GB2312" w:hAnsi="ˎ̥" w:eastAsia="仿宋_GB2312"/>
          <w:sz w:val="32"/>
          <w:szCs w:val="32"/>
        </w:rPr>
        <w:t>万元，占</w:t>
      </w:r>
      <w:r>
        <w:rPr>
          <w:rFonts w:hint="default" w:ascii="仿宋_GB2312" w:hAnsi="ˎ̥" w:eastAsia="仿宋_GB2312"/>
          <w:sz w:val="32"/>
          <w:szCs w:val="32"/>
          <w:lang w:val="en-US"/>
        </w:rPr>
        <w:t>XXXX</w:t>
      </w:r>
      <w:r>
        <w:rPr>
          <w:rFonts w:hint="eastAsia" w:ascii="仿宋_GB2312" w:hAnsi="ˎ̥" w:eastAsia="仿宋_GB2312"/>
          <w:sz w:val="32"/>
          <w:szCs w:val="32"/>
        </w:rPr>
        <w:t>%；经营收入</w:t>
      </w:r>
      <w:r>
        <w:rPr>
          <w:rFonts w:hint="default" w:ascii="仿宋_GB2312" w:hAnsi="ˎ̥" w:eastAsia="仿宋_GB2312"/>
          <w:sz w:val="32"/>
          <w:szCs w:val="32"/>
          <w:lang w:val="en-US"/>
        </w:rPr>
        <w:t>0.00</w:t>
      </w:r>
      <w:r>
        <w:rPr>
          <w:rFonts w:hint="eastAsia" w:ascii="仿宋_GB2312" w:hAnsi="ˎ̥" w:eastAsia="仿宋_GB2312"/>
          <w:sz w:val="32"/>
          <w:szCs w:val="32"/>
        </w:rPr>
        <w:t>万元，占</w:t>
      </w:r>
      <w:r>
        <w:rPr>
          <w:rFonts w:hint="default" w:ascii="仿宋_GB2312" w:hAnsi="ˎ̥" w:eastAsia="仿宋_GB2312"/>
          <w:sz w:val="32"/>
          <w:szCs w:val="32"/>
          <w:lang w:val="en-US"/>
        </w:rPr>
        <w:t>XXXX</w:t>
      </w:r>
      <w:r>
        <w:rPr>
          <w:rFonts w:hint="eastAsia" w:ascii="仿宋_GB2312" w:hAnsi="ˎ̥" w:eastAsia="仿宋_GB2312"/>
          <w:sz w:val="32"/>
          <w:szCs w:val="32"/>
        </w:rPr>
        <w:t>%；附属单位上缴收入</w:t>
      </w:r>
      <w:r>
        <w:rPr>
          <w:rFonts w:hint="default" w:ascii="仿宋_GB2312" w:hAnsi="ˎ̥" w:eastAsia="仿宋_GB2312"/>
          <w:sz w:val="32"/>
          <w:szCs w:val="32"/>
          <w:lang w:val="en-US"/>
        </w:rPr>
        <w:t>0.00</w:t>
      </w:r>
      <w:r>
        <w:rPr>
          <w:rFonts w:hint="eastAsia" w:ascii="仿宋_GB2312" w:hAnsi="ˎ̥" w:eastAsia="仿宋_GB2312"/>
          <w:sz w:val="32"/>
          <w:szCs w:val="32"/>
        </w:rPr>
        <w:t>万元，占</w:t>
      </w:r>
      <w:r>
        <w:rPr>
          <w:rFonts w:hint="default" w:ascii="仿宋_GB2312" w:hAnsi="ˎ̥" w:eastAsia="仿宋_GB2312"/>
          <w:sz w:val="32"/>
          <w:szCs w:val="32"/>
          <w:lang w:val="en-US"/>
        </w:rPr>
        <w:t>XXXX</w:t>
      </w:r>
      <w:r>
        <w:rPr>
          <w:rFonts w:hint="eastAsia" w:ascii="仿宋_GB2312" w:hAnsi="ˎ̥" w:eastAsia="仿宋_GB2312"/>
          <w:sz w:val="32"/>
          <w:szCs w:val="32"/>
        </w:rPr>
        <w:t>%；其他收入</w:t>
      </w:r>
      <w:r>
        <w:rPr>
          <w:rFonts w:hint="default" w:ascii="仿宋_GB2312" w:hAnsi="ˎ̥" w:eastAsia="仿宋_GB2312"/>
          <w:sz w:val="32"/>
          <w:szCs w:val="32"/>
          <w:lang w:val="en-US"/>
        </w:rPr>
        <w:t>52.56</w:t>
      </w:r>
      <w:r>
        <w:rPr>
          <w:rFonts w:hint="eastAsia" w:ascii="仿宋_GB2312" w:hAnsi="ˎ̥" w:eastAsia="仿宋_GB2312"/>
          <w:sz w:val="32"/>
          <w:szCs w:val="32"/>
        </w:rPr>
        <w:t>万元，占</w:t>
      </w:r>
      <w:r>
        <w:rPr>
          <w:rFonts w:hint="eastAsia" w:ascii="仿宋_GB2312" w:hAnsi="ˎ̥" w:eastAsia="仿宋_GB2312"/>
          <w:sz w:val="32"/>
          <w:szCs w:val="32"/>
          <w:lang w:val="en-US" w:eastAsia="zh-CN"/>
        </w:rPr>
        <w:t>14.66</w:t>
      </w:r>
      <w:r>
        <w:rPr>
          <w:rFonts w:hint="eastAsia" w:ascii="仿宋_GB2312" w:hAnsi="ˎ̥" w:eastAsia="仿宋_GB2312"/>
          <w:sz w:val="32"/>
          <w:szCs w:val="32"/>
        </w:rPr>
        <w:t>%。</w:t>
      </w:r>
    </w:p>
    <w:p w14:paraId="5FF693E6">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14:paraId="38872C8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sz w:val="32"/>
          <w:szCs w:val="32"/>
          <w:lang w:val="en-US"/>
        </w:rPr>
        <w:t>329.12</w:t>
      </w:r>
      <w:r>
        <w:rPr>
          <w:rFonts w:hint="eastAsia" w:ascii="仿宋_GB2312" w:hAnsi="ˎ̥" w:eastAsia="仿宋_GB2312"/>
          <w:sz w:val="32"/>
          <w:szCs w:val="32"/>
        </w:rPr>
        <w:t>万元，其中：基本支出</w:t>
      </w:r>
      <w:r>
        <w:rPr>
          <w:rFonts w:hint="default" w:ascii="仿宋_GB2312" w:hAnsi="ˎ̥" w:eastAsia="仿宋_GB2312"/>
          <w:sz w:val="32"/>
          <w:szCs w:val="32"/>
          <w:lang w:val="en-US"/>
        </w:rPr>
        <w:t>329.12</w:t>
      </w:r>
      <w:r>
        <w:rPr>
          <w:rFonts w:hint="eastAsia" w:ascii="仿宋_GB2312" w:hAnsi="ˎ̥" w:eastAsia="仿宋_GB2312"/>
          <w:sz w:val="32"/>
          <w:szCs w:val="32"/>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rPr>
        <w:t>%；项目支出</w:t>
      </w:r>
      <w:r>
        <w:rPr>
          <w:rFonts w:hint="default" w:ascii="仿宋_GB2312" w:hAnsi="ˎ̥" w:eastAsia="仿宋_GB2312"/>
          <w:sz w:val="32"/>
          <w:szCs w:val="32"/>
          <w:lang w:val="en-US"/>
        </w:rPr>
        <w:t>0.00</w:t>
      </w:r>
      <w:r>
        <w:rPr>
          <w:rFonts w:hint="eastAsia" w:ascii="仿宋_GB2312" w:hAnsi="ˎ̥" w:eastAsia="仿宋_GB2312"/>
          <w:sz w:val="32"/>
          <w:szCs w:val="32"/>
        </w:rPr>
        <w:t>万元，占</w:t>
      </w:r>
      <w:r>
        <w:rPr>
          <w:rFonts w:hint="default" w:ascii="仿宋_GB2312" w:hAnsi="ˎ̥" w:eastAsia="仿宋_GB2312"/>
          <w:sz w:val="32"/>
          <w:szCs w:val="32"/>
          <w:lang w:val="en-US"/>
        </w:rPr>
        <w:t>XXXX</w:t>
      </w:r>
      <w:r>
        <w:rPr>
          <w:rFonts w:hint="eastAsia" w:ascii="仿宋_GB2312" w:hAnsi="ˎ̥" w:eastAsia="仿宋_GB2312"/>
          <w:sz w:val="32"/>
          <w:szCs w:val="32"/>
        </w:rPr>
        <w:t>%；上缴上级支出</w:t>
      </w:r>
      <w:r>
        <w:rPr>
          <w:rFonts w:hint="default" w:ascii="仿宋_GB2312" w:hAnsi="ˎ̥" w:eastAsia="仿宋_GB2312"/>
          <w:sz w:val="32"/>
          <w:szCs w:val="32"/>
          <w:lang w:val="en-US"/>
        </w:rPr>
        <w:t>0.00</w:t>
      </w:r>
      <w:r>
        <w:rPr>
          <w:rFonts w:hint="eastAsia" w:ascii="仿宋_GB2312" w:hAnsi="ˎ̥" w:eastAsia="仿宋_GB2312"/>
          <w:sz w:val="32"/>
          <w:szCs w:val="32"/>
        </w:rPr>
        <w:t>万元，占</w:t>
      </w:r>
      <w:r>
        <w:rPr>
          <w:rFonts w:hint="default" w:ascii="仿宋_GB2312" w:hAnsi="ˎ̥" w:eastAsia="仿宋_GB2312"/>
          <w:sz w:val="32"/>
          <w:szCs w:val="32"/>
          <w:lang w:val="en-US"/>
        </w:rPr>
        <w:t>XXXX</w:t>
      </w:r>
      <w:r>
        <w:rPr>
          <w:rFonts w:hint="eastAsia" w:ascii="仿宋_GB2312" w:hAnsi="ˎ̥" w:eastAsia="仿宋_GB2312"/>
          <w:sz w:val="32"/>
          <w:szCs w:val="32"/>
        </w:rPr>
        <w:t>%；经营支出</w:t>
      </w:r>
      <w:r>
        <w:rPr>
          <w:rFonts w:hint="default" w:ascii="仿宋_GB2312" w:hAnsi="ˎ̥" w:eastAsia="仿宋_GB2312"/>
          <w:sz w:val="32"/>
          <w:szCs w:val="32"/>
          <w:lang w:val="en-US"/>
        </w:rPr>
        <w:t>0.00</w:t>
      </w:r>
      <w:r>
        <w:rPr>
          <w:rFonts w:hint="eastAsia" w:ascii="仿宋_GB2312" w:hAnsi="ˎ̥" w:eastAsia="仿宋_GB2312"/>
          <w:sz w:val="32"/>
          <w:szCs w:val="32"/>
        </w:rPr>
        <w:t>万元，占</w:t>
      </w:r>
      <w:r>
        <w:rPr>
          <w:rFonts w:hint="default" w:ascii="仿宋_GB2312" w:hAnsi="ˎ̥" w:eastAsia="仿宋_GB2312"/>
          <w:sz w:val="32"/>
          <w:szCs w:val="32"/>
          <w:lang w:val="en-US"/>
        </w:rPr>
        <w:t>XXXX</w:t>
      </w:r>
      <w:r>
        <w:rPr>
          <w:rFonts w:hint="eastAsia" w:ascii="仿宋_GB2312" w:hAnsi="ˎ̥" w:eastAsia="仿宋_GB2312"/>
          <w:sz w:val="32"/>
          <w:szCs w:val="32"/>
        </w:rPr>
        <w:t>%；对附属单位补助支出</w:t>
      </w:r>
      <w:r>
        <w:rPr>
          <w:rFonts w:hint="default" w:ascii="仿宋_GB2312" w:hAnsi="ˎ̥" w:eastAsia="仿宋_GB2312"/>
          <w:sz w:val="32"/>
          <w:szCs w:val="32"/>
          <w:lang w:val="en-US"/>
        </w:rPr>
        <w:t>0.00</w:t>
      </w:r>
      <w:r>
        <w:rPr>
          <w:rFonts w:hint="eastAsia" w:ascii="仿宋_GB2312" w:hAnsi="ˎ̥" w:eastAsia="仿宋_GB2312"/>
          <w:sz w:val="32"/>
          <w:szCs w:val="32"/>
        </w:rPr>
        <w:t>万元，占</w:t>
      </w:r>
      <w:r>
        <w:rPr>
          <w:rFonts w:hint="default" w:ascii="仿宋_GB2312" w:hAnsi="ˎ̥" w:eastAsia="仿宋_GB2312"/>
          <w:sz w:val="32"/>
          <w:szCs w:val="32"/>
          <w:lang w:val="en-US"/>
        </w:rPr>
        <w:t>XXXX</w:t>
      </w:r>
      <w:r>
        <w:rPr>
          <w:rFonts w:hint="eastAsia" w:ascii="仿宋_GB2312" w:hAnsi="ˎ̥" w:eastAsia="仿宋_GB2312"/>
          <w:sz w:val="32"/>
          <w:szCs w:val="32"/>
        </w:rPr>
        <w:t>%。</w:t>
      </w:r>
    </w:p>
    <w:p w14:paraId="6EA146FC">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14:paraId="3CD7D43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年度财政拨款收入</w:t>
      </w:r>
      <w:r>
        <w:rPr>
          <w:rFonts w:hint="default" w:ascii="仿宋_GB2312" w:hAnsi="ˎ̥" w:eastAsia="仿宋_GB2312"/>
          <w:sz w:val="32"/>
          <w:szCs w:val="32"/>
          <w:lang w:val="en-US"/>
        </w:rPr>
        <w:t>306.01</w:t>
      </w:r>
      <w:r>
        <w:rPr>
          <w:rFonts w:hint="eastAsia" w:ascii="仿宋_GB2312" w:hAnsi="ˎ̥" w:eastAsia="仿宋_GB2312"/>
          <w:sz w:val="32"/>
          <w:szCs w:val="32"/>
        </w:rPr>
        <w:t>万元，支出</w:t>
      </w:r>
      <w:r>
        <w:rPr>
          <w:rFonts w:hint="default" w:ascii="仿宋_GB2312" w:hAnsi="ˎ̥" w:eastAsia="仿宋_GB2312"/>
          <w:sz w:val="32"/>
          <w:szCs w:val="32"/>
          <w:lang w:val="en-US"/>
        </w:rPr>
        <w:t>306.01</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年度相比，财政拨款收入增加</w:t>
      </w:r>
      <w:r>
        <w:rPr>
          <w:rFonts w:hint="eastAsia" w:ascii="仿宋_GB2312" w:hAnsi="ˎ̥" w:eastAsia="仿宋_GB2312"/>
          <w:sz w:val="32"/>
          <w:szCs w:val="32"/>
          <w:lang w:val="en-US" w:eastAsia="zh-CN"/>
        </w:rPr>
        <w:t>4.81</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1.6</w:t>
      </w:r>
      <w:r>
        <w:rPr>
          <w:rFonts w:hint="eastAsia" w:ascii="仿宋_GB2312" w:hAnsi="ˎ̥" w:eastAsia="仿宋_GB2312"/>
          <w:sz w:val="32"/>
          <w:szCs w:val="32"/>
        </w:rPr>
        <w:t>%，主要原因：</w:t>
      </w:r>
      <w:r>
        <w:rPr>
          <w:rFonts w:hint="eastAsia" w:ascii="仿宋_GB2312" w:hAnsi="ˎ̥" w:eastAsia="仿宋_GB2312"/>
          <w:sz w:val="32"/>
          <w:szCs w:val="32"/>
          <w:lang w:val="en-US" w:eastAsia="zh-CN"/>
        </w:rPr>
        <w:t>预算基本支出增加</w:t>
      </w:r>
      <w:r>
        <w:rPr>
          <w:rFonts w:hint="eastAsia" w:ascii="仿宋_GB2312" w:hAnsi="ˎ̥" w:eastAsia="仿宋_GB2312"/>
          <w:sz w:val="32"/>
          <w:szCs w:val="32"/>
        </w:rPr>
        <w:t>。支出增加</w:t>
      </w:r>
      <w:r>
        <w:rPr>
          <w:rFonts w:hint="eastAsia" w:ascii="仿宋_GB2312" w:hAnsi="ˎ̥" w:eastAsia="仿宋_GB2312"/>
          <w:sz w:val="32"/>
          <w:szCs w:val="32"/>
          <w:lang w:val="en-US" w:eastAsia="zh-CN"/>
        </w:rPr>
        <w:t>4.81</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1.6</w:t>
      </w:r>
      <w:r>
        <w:rPr>
          <w:rFonts w:hint="eastAsia" w:ascii="仿宋_GB2312" w:hAnsi="ˎ̥" w:eastAsia="仿宋_GB2312"/>
          <w:sz w:val="32"/>
          <w:szCs w:val="32"/>
        </w:rPr>
        <w:t>%，主要原因：</w:t>
      </w:r>
      <w:r>
        <w:rPr>
          <w:rFonts w:hint="eastAsia" w:ascii="仿宋_GB2312" w:hAnsi="ˎ̥" w:eastAsia="仿宋_GB2312"/>
          <w:sz w:val="32"/>
          <w:szCs w:val="32"/>
          <w:lang w:val="en-US" w:eastAsia="zh-CN"/>
        </w:rPr>
        <w:t>预算基本支出增加</w:t>
      </w:r>
      <w:r>
        <w:rPr>
          <w:rFonts w:hint="eastAsia" w:ascii="仿宋_GB2312" w:hAnsi="ˎ̥" w:eastAsia="仿宋_GB2312"/>
          <w:sz w:val="32"/>
          <w:szCs w:val="32"/>
        </w:rPr>
        <w:t>。</w:t>
      </w:r>
    </w:p>
    <w:p w14:paraId="2F2814C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财政拨款年初结转结余</w:t>
      </w:r>
      <w:r>
        <w:rPr>
          <w:rFonts w:hint="default" w:ascii="仿宋_GB2312" w:hAnsi="ˎ̥" w:eastAsia="仿宋_GB2312"/>
          <w:sz w:val="32"/>
          <w:szCs w:val="32"/>
          <w:lang w:val="en-US"/>
        </w:rPr>
        <w:t>0.00</w:t>
      </w:r>
      <w:r>
        <w:rPr>
          <w:rFonts w:hint="eastAsia" w:ascii="仿宋_GB2312" w:hAnsi="ˎ̥" w:eastAsia="仿宋_GB2312"/>
          <w:sz w:val="32"/>
          <w:szCs w:val="32"/>
        </w:rPr>
        <w:t>万元。</w:t>
      </w:r>
    </w:p>
    <w:p w14:paraId="604B142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财政拨款年末结转结余</w:t>
      </w:r>
      <w:r>
        <w:rPr>
          <w:rFonts w:hint="default" w:ascii="仿宋_GB2312" w:hAnsi="ˎ̥" w:eastAsia="仿宋_GB2312"/>
          <w:sz w:val="32"/>
          <w:szCs w:val="32"/>
          <w:lang w:val="en-US"/>
        </w:rPr>
        <w:t>0.00</w:t>
      </w:r>
      <w:r>
        <w:rPr>
          <w:rFonts w:hint="eastAsia" w:ascii="仿宋_GB2312" w:hAnsi="ˎ̥" w:eastAsia="仿宋_GB2312"/>
          <w:sz w:val="32"/>
          <w:szCs w:val="32"/>
        </w:rPr>
        <w:t>万元。</w:t>
      </w:r>
    </w:p>
    <w:p w14:paraId="7BE8C2ED">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14:paraId="5561639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7" w:name="_Toc9989_WPSOffice_Level2"/>
      <w:bookmarkStart w:id="78" w:name="_Toc19665_WPSOffice_Level2"/>
      <w:bookmarkStart w:id="79" w:name="_Toc21737_WPSOffice_Level2"/>
      <w:bookmarkStart w:id="80" w:name="_Toc17398_WPSOffice_Level2"/>
      <w:bookmarkStart w:id="81" w:name="_Toc13694_WPSOffice_Level2"/>
      <w:bookmarkStart w:id="82" w:name="_Toc23005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14:paraId="0B0CF27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sz w:val="32"/>
          <w:szCs w:val="32"/>
          <w:lang w:val="en-US"/>
        </w:rPr>
        <w:t>306.01</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92.98</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年度相比，一般公共预算财政拨款支出增加</w:t>
      </w:r>
      <w:r>
        <w:rPr>
          <w:rFonts w:hint="eastAsia" w:ascii="仿宋_GB2312" w:hAnsi="ˎ̥" w:eastAsia="仿宋_GB2312"/>
          <w:sz w:val="32"/>
          <w:szCs w:val="32"/>
          <w:lang w:val="en-US" w:eastAsia="zh-CN"/>
        </w:rPr>
        <w:t>4.81</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1.6</w:t>
      </w:r>
      <w:r>
        <w:rPr>
          <w:rFonts w:hint="eastAsia" w:ascii="仿宋_GB2312" w:hAnsi="ˎ̥" w:eastAsia="仿宋_GB2312"/>
          <w:sz w:val="32"/>
          <w:szCs w:val="32"/>
        </w:rPr>
        <w:t>%，主要原因是</w:t>
      </w:r>
      <w:r>
        <w:rPr>
          <w:rFonts w:hint="eastAsia" w:ascii="仿宋_GB2312" w:hAnsi="ˎ̥" w:eastAsia="仿宋_GB2312"/>
          <w:sz w:val="32"/>
          <w:szCs w:val="32"/>
          <w:lang w:val="en-US" w:eastAsia="zh-CN"/>
        </w:rPr>
        <w:t>预算</w:t>
      </w:r>
      <w:r>
        <w:rPr>
          <w:rFonts w:hint="eastAsia" w:ascii="仿宋_GB2312" w:hAnsi="仿宋" w:eastAsia="仿宋_GB2312" w:cs="仿宋"/>
          <w:color w:val="000000"/>
          <w:sz w:val="32"/>
          <w:szCs w:val="32"/>
          <w:lang w:val="en-US" w:eastAsia="zh-CN"/>
        </w:rPr>
        <w:t>基本支出增加</w:t>
      </w:r>
      <w:r>
        <w:rPr>
          <w:rFonts w:hint="eastAsia" w:ascii="仿宋_GB2312" w:hAnsi="ˎ̥" w:eastAsia="仿宋_GB2312"/>
          <w:sz w:val="32"/>
          <w:szCs w:val="32"/>
        </w:rPr>
        <w:t>。</w:t>
      </w:r>
    </w:p>
    <w:p w14:paraId="02CF4A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3" w:name="_Toc18793_WPSOffice_Level2"/>
      <w:bookmarkStart w:id="84" w:name="_Toc2711_WPSOffice_Level2"/>
      <w:bookmarkStart w:id="85" w:name="_Toc23864_WPSOffice_Level2"/>
      <w:bookmarkStart w:id="86" w:name="_Toc19535_WPSOffice_Level2"/>
      <w:bookmarkStart w:id="87" w:name="_Toc27767_WPSOffice_Level2"/>
      <w:bookmarkStart w:id="88" w:name="_Toc19075_WPSOffice_Level2"/>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14:paraId="1BE46458">
      <w:pPr>
        <w:ind w:firstLine="640" w:firstLineChars="200"/>
        <w:jc w:val="left"/>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sz w:val="32"/>
          <w:szCs w:val="32"/>
          <w:lang w:val="en-US"/>
        </w:rPr>
        <w:t>306.01</w:t>
      </w:r>
      <w:r>
        <w:rPr>
          <w:rFonts w:hint="eastAsia" w:ascii="仿宋_GB2312" w:hAnsi="ˎ̥" w:eastAsia="仿宋_GB2312"/>
          <w:sz w:val="32"/>
          <w:szCs w:val="32"/>
        </w:rPr>
        <w:t>万元，主要用于以下方面：</w:t>
      </w:r>
      <w:r>
        <w:rPr>
          <w:rFonts w:hint="eastAsia" w:ascii="仿宋_GB2312" w:hAnsi="ˎ̥" w:eastAsia="仿宋_GB2312"/>
          <w:b/>
          <w:sz w:val="32"/>
          <w:szCs w:val="32"/>
        </w:rPr>
        <w:t>一般公共服务（类）</w:t>
      </w:r>
      <w:r>
        <w:rPr>
          <w:rFonts w:hint="eastAsia" w:ascii="仿宋_GB2312" w:hAnsi="ˎ̥" w:eastAsia="仿宋_GB2312"/>
          <w:sz w:val="32"/>
          <w:szCs w:val="32"/>
        </w:rPr>
        <w:t>支出</w:t>
      </w:r>
      <w:r>
        <w:rPr>
          <w:rFonts w:hint="default" w:ascii="仿宋_GB2312" w:hAnsi="ˎ̥" w:eastAsia="仿宋_GB2312"/>
          <w:sz w:val="32"/>
          <w:szCs w:val="32"/>
          <w:lang w:val="en-US"/>
        </w:rPr>
        <w:t>4.71</w:t>
      </w:r>
      <w:r>
        <w:rPr>
          <w:rFonts w:hint="eastAsia" w:ascii="仿宋_GB2312" w:hAnsi="ˎ̥" w:eastAsia="仿宋_GB2312"/>
          <w:sz w:val="32"/>
          <w:szCs w:val="32"/>
        </w:rPr>
        <w:t>万元，占</w:t>
      </w:r>
      <w:r>
        <w:rPr>
          <w:rFonts w:hint="eastAsia" w:ascii="仿宋_GB2312" w:hAnsi="ˎ̥" w:eastAsia="仿宋_GB2312"/>
          <w:sz w:val="32"/>
          <w:szCs w:val="32"/>
          <w:lang w:val="en-US" w:eastAsia="zh-CN"/>
        </w:rPr>
        <w:t>1.54</w:t>
      </w:r>
      <w:r>
        <w:rPr>
          <w:rFonts w:hint="eastAsia" w:ascii="仿宋_GB2312" w:hAnsi="ˎ̥" w:eastAsia="仿宋_GB2312"/>
          <w:sz w:val="32"/>
          <w:szCs w:val="32"/>
        </w:rPr>
        <w:t>%；</w:t>
      </w:r>
      <w:r>
        <w:rPr>
          <w:rFonts w:hint="eastAsia" w:ascii="仿宋_GB2312" w:hAnsi="ˎ̥" w:eastAsia="仿宋_GB2312"/>
          <w:b/>
          <w:sz w:val="32"/>
          <w:szCs w:val="32"/>
        </w:rPr>
        <w:t>社会保障和就业（类）</w:t>
      </w:r>
      <w:r>
        <w:rPr>
          <w:rFonts w:hint="eastAsia" w:ascii="仿宋_GB2312" w:hAnsi="ˎ̥" w:eastAsia="仿宋_GB2312"/>
          <w:sz w:val="32"/>
          <w:szCs w:val="32"/>
        </w:rPr>
        <w:t>支出</w:t>
      </w:r>
      <w:r>
        <w:rPr>
          <w:rFonts w:hint="default" w:ascii="仿宋_GB2312" w:hAnsi="ˎ̥" w:eastAsia="仿宋_GB2312"/>
          <w:sz w:val="32"/>
          <w:szCs w:val="32"/>
          <w:lang w:val="en-US"/>
        </w:rPr>
        <w:t>26.89</w:t>
      </w:r>
      <w:r>
        <w:rPr>
          <w:rFonts w:hint="eastAsia" w:ascii="仿宋_GB2312" w:hAnsi="ˎ̥" w:eastAsia="仿宋_GB2312"/>
          <w:sz w:val="32"/>
          <w:szCs w:val="32"/>
        </w:rPr>
        <w:t>万元，占</w:t>
      </w:r>
      <w:r>
        <w:rPr>
          <w:rFonts w:hint="eastAsia" w:ascii="仿宋_GB2312" w:hAnsi="ˎ̥" w:eastAsia="仿宋_GB2312"/>
          <w:sz w:val="32"/>
          <w:szCs w:val="32"/>
          <w:lang w:val="en-US" w:eastAsia="zh-CN"/>
        </w:rPr>
        <w:t>8.79</w:t>
      </w:r>
      <w:r>
        <w:rPr>
          <w:rFonts w:hint="eastAsia" w:ascii="仿宋_GB2312" w:hAnsi="ˎ̥" w:eastAsia="仿宋_GB2312"/>
          <w:sz w:val="32"/>
          <w:szCs w:val="32"/>
        </w:rPr>
        <w:t>%；</w:t>
      </w:r>
      <w:r>
        <w:rPr>
          <w:rFonts w:hint="eastAsia" w:ascii="仿宋_GB2312" w:hAnsi="ˎ̥" w:eastAsia="仿宋_GB2312"/>
          <w:b/>
          <w:sz w:val="32"/>
          <w:szCs w:val="32"/>
        </w:rPr>
        <w:t>卫生健康支出</w:t>
      </w:r>
      <w:r>
        <w:rPr>
          <w:rFonts w:hint="eastAsia" w:ascii="仿宋_GB2312" w:hAnsi="ˎ̥" w:eastAsia="仿宋_GB2312"/>
          <w:b/>
          <w:sz w:val="32"/>
          <w:szCs w:val="32"/>
          <w:lang w:eastAsia="zh-CN"/>
        </w:rPr>
        <w:t>（</w:t>
      </w:r>
      <w:r>
        <w:rPr>
          <w:rFonts w:hint="eastAsia" w:ascii="仿宋_GB2312" w:hAnsi="ˎ̥" w:eastAsia="仿宋_GB2312"/>
          <w:b/>
          <w:sz w:val="32"/>
          <w:szCs w:val="32"/>
        </w:rPr>
        <w:t>类</w:t>
      </w:r>
      <w:r>
        <w:rPr>
          <w:rFonts w:hint="eastAsia" w:ascii="仿宋_GB2312" w:hAnsi="ˎ̥" w:eastAsia="仿宋_GB2312"/>
          <w:b/>
          <w:sz w:val="32"/>
          <w:szCs w:val="32"/>
          <w:lang w:eastAsia="zh-CN"/>
        </w:rPr>
        <w:t>）</w:t>
      </w:r>
      <w:r>
        <w:rPr>
          <w:rFonts w:hint="eastAsia" w:ascii="仿宋_GB2312" w:hAnsi="ˎ̥" w:eastAsia="仿宋_GB2312"/>
          <w:b/>
          <w:sz w:val="32"/>
          <w:szCs w:val="32"/>
        </w:rPr>
        <w:t xml:space="preserve"> </w:t>
      </w:r>
      <w:r>
        <w:rPr>
          <w:rFonts w:hint="eastAsia" w:ascii="仿宋_GB2312" w:hAnsi="ˎ̥" w:eastAsia="仿宋_GB2312"/>
          <w:sz w:val="32"/>
          <w:szCs w:val="32"/>
        </w:rPr>
        <w:t>支出233.29</w:t>
      </w:r>
      <w:r>
        <w:rPr>
          <w:rFonts w:hint="eastAsia" w:ascii="仿宋_GB2312" w:hAnsi="ˎ̥" w:eastAsia="仿宋_GB2312"/>
          <w:sz w:val="32"/>
          <w:szCs w:val="32"/>
          <w:lang w:val="en-US" w:eastAsia="zh-CN"/>
        </w:rPr>
        <w:t>万</w:t>
      </w:r>
      <w:r>
        <w:rPr>
          <w:rFonts w:hint="eastAsia" w:ascii="仿宋_GB2312" w:hAnsi="ˎ̥" w:eastAsia="仿宋_GB2312"/>
          <w:sz w:val="32"/>
          <w:szCs w:val="32"/>
        </w:rPr>
        <w:t>元，占</w:t>
      </w:r>
      <w:r>
        <w:rPr>
          <w:rFonts w:hint="eastAsia" w:ascii="仿宋_GB2312" w:hAnsi="ˎ̥" w:eastAsia="仿宋_GB2312"/>
          <w:sz w:val="32"/>
          <w:szCs w:val="32"/>
          <w:lang w:val="en-US" w:eastAsia="zh-CN"/>
        </w:rPr>
        <w:t>76.24</w:t>
      </w:r>
      <w:r>
        <w:rPr>
          <w:rFonts w:hint="eastAsia" w:ascii="仿宋_GB2312" w:hAnsi="ˎ̥" w:eastAsia="仿宋_GB2312"/>
          <w:sz w:val="32"/>
          <w:szCs w:val="32"/>
        </w:rPr>
        <w:t>%；</w:t>
      </w:r>
      <w:r>
        <w:rPr>
          <w:rFonts w:hint="eastAsia" w:ascii="仿宋_GB2312" w:hAnsi="ˎ̥" w:eastAsia="仿宋_GB2312"/>
          <w:b/>
          <w:sz w:val="32"/>
          <w:szCs w:val="32"/>
        </w:rPr>
        <w:t>住房保障支出</w:t>
      </w:r>
      <w:r>
        <w:rPr>
          <w:rFonts w:hint="eastAsia" w:ascii="仿宋_GB2312" w:hAnsi="ˎ̥" w:eastAsia="仿宋_GB2312"/>
          <w:b/>
          <w:sz w:val="32"/>
          <w:szCs w:val="32"/>
          <w:lang w:eastAsia="zh-CN"/>
        </w:rPr>
        <w:t>（</w:t>
      </w:r>
      <w:r>
        <w:rPr>
          <w:rFonts w:hint="eastAsia" w:ascii="仿宋_GB2312" w:hAnsi="ˎ̥" w:eastAsia="仿宋_GB2312"/>
          <w:b/>
          <w:sz w:val="32"/>
          <w:szCs w:val="32"/>
        </w:rPr>
        <w:t>类</w:t>
      </w:r>
      <w:r>
        <w:rPr>
          <w:rFonts w:hint="eastAsia" w:ascii="仿宋_GB2312" w:hAnsi="ˎ̥" w:eastAsia="仿宋_GB2312"/>
          <w:b/>
          <w:sz w:val="32"/>
          <w:szCs w:val="32"/>
          <w:lang w:eastAsia="zh-CN"/>
        </w:rPr>
        <w:t>）</w:t>
      </w:r>
      <w:r>
        <w:rPr>
          <w:rFonts w:hint="eastAsia"/>
        </w:rPr>
        <w:t xml:space="preserve"> </w:t>
      </w:r>
      <w:r>
        <w:rPr>
          <w:rFonts w:hint="eastAsia" w:ascii="仿宋_GB2312" w:hAnsi="ˎ̥" w:eastAsia="仿宋_GB2312"/>
          <w:sz w:val="32"/>
          <w:szCs w:val="32"/>
        </w:rPr>
        <w:t>支出</w:t>
      </w:r>
      <w:r>
        <w:rPr>
          <w:rFonts w:hint="eastAsia" w:ascii="仿宋_GB2312" w:hAnsi="ˎ̥" w:eastAsia="仿宋_GB2312"/>
          <w:sz w:val="32"/>
          <w:szCs w:val="32"/>
          <w:lang w:val="en-US" w:eastAsia="zh-CN"/>
        </w:rPr>
        <w:t>41.12</w:t>
      </w:r>
      <w:r>
        <w:rPr>
          <w:rFonts w:hint="eastAsia" w:ascii="仿宋_GB2312" w:hAnsi="ˎ̥" w:eastAsia="仿宋_GB2312"/>
          <w:sz w:val="32"/>
          <w:szCs w:val="32"/>
        </w:rPr>
        <w:t>万元，占</w:t>
      </w:r>
      <w:r>
        <w:rPr>
          <w:rFonts w:hint="eastAsia" w:ascii="仿宋" w:hAnsi="仿宋" w:eastAsia="仿宋" w:cs="宋体"/>
          <w:color w:val="000000"/>
          <w:kern w:val="0"/>
          <w:sz w:val="32"/>
          <w:szCs w:val="32"/>
          <w:lang w:val="en-US" w:eastAsia="zh-CN"/>
        </w:rPr>
        <w:t>13.44</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w:t>
      </w:r>
    </w:p>
    <w:p w14:paraId="51B5561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9" w:name="_Toc29364_WPSOffice_Level2"/>
      <w:bookmarkStart w:id="90" w:name="_Toc9502_WPSOffice_Level2"/>
      <w:bookmarkStart w:id="91" w:name="_Toc15415_WPSOffice_Level2"/>
      <w:bookmarkStart w:id="92" w:name="_Toc21701_WPSOffice_Level2"/>
      <w:bookmarkStart w:id="93" w:name="_Toc22318_WPSOffice_Level2"/>
      <w:bookmarkStart w:id="94" w:name="_Toc25136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14:paraId="04217A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年度一般公共预算财政拨款支出年初预算为</w:t>
      </w:r>
      <w:r>
        <w:rPr>
          <w:rFonts w:hint="eastAsia" w:ascii="仿宋_GB2312" w:hAnsi="ˎ̥" w:eastAsia="仿宋_GB2312"/>
          <w:color w:val="FF0000"/>
          <w:sz w:val="32"/>
          <w:szCs w:val="32"/>
          <w:lang w:val="en-US" w:eastAsia="zh-CN"/>
        </w:rPr>
        <w:t>306.01</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306.01</w:t>
      </w:r>
      <w:r>
        <w:rPr>
          <w:rFonts w:hint="eastAsia" w:ascii="仿宋_GB2312" w:hAnsi="ˎ̥" w:eastAsia="仿宋_GB2312"/>
          <w:sz w:val="32"/>
          <w:szCs w:val="32"/>
        </w:rPr>
        <w:t>万元，完成年初预算的</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%。其中：</w:t>
      </w:r>
    </w:p>
    <w:p w14:paraId="611F4C39">
      <w:pPr>
        <w:ind w:firstLine="645"/>
        <w:rPr>
          <w:rFonts w:hint="eastAsia" w:ascii="仿宋_GB2312" w:hAnsi="仿宋_GB2312" w:eastAsia="仿宋_GB2312" w:cs="仿宋_GB2312"/>
          <w:sz w:val="32"/>
          <w:szCs w:val="32"/>
          <w:lang w:val="en-US" w:eastAsia="zh-CN"/>
        </w:rPr>
      </w:pPr>
      <w:r>
        <w:rPr>
          <w:rFonts w:hint="eastAsia" w:ascii="仿宋_GB2312" w:hAnsi="ˎ̥" w:eastAsia="仿宋_GB2312"/>
          <w:sz w:val="32"/>
          <w:szCs w:val="32"/>
        </w:rPr>
        <w:t>1.</w:t>
      </w:r>
      <w:r>
        <w:rPr>
          <w:rFonts w:hint="eastAsia" w:ascii="仿宋_GB2312" w:hAnsi="ˎ̥" w:eastAsia="仿宋_GB2312"/>
          <w:b/>
          <w:sz w:val="32"/>
          <w:szCs w:val="32"/>
        </w:rPr>
        <w:t>一般公共服务支出（类）群众团体事务（款）</w:t>
      </w:r>
      <w:r>
        <w:rPr>
          <w:rFonts w:hint="eastAsia" w:ascii="仿宋_GB2312" w:hAnsi="ˎ̥" w:eastAsia="仿宋_GB2312"/>
          <w:b/>
          <w:sz w:val="32"/>
          <w:szCs w:val="32"/>
          <w:lang w:val="en-US" w:eastAsia="zh-CN"/>
        </w:rPr>
        <w:t>工会事务</w:t>
      </w:r>
      <w:r>
        <w:rPr>
          <w:rFonts w:hint="eastAsia" w:ascii="仿宋_GB2312" w:hAnsi="ˎ̥" w:eastAsia="仿宋_GB2312"/>
          <w:b/>
          <w:sz w:val="32"/>
          <w:szCs w:val="32"/>
        </w:rPr>
        <w:t>（项）：</w:t>
      </w:r>
      <w:r>
        <w:rPr>
          <w:rFonts w:hint="eastAsia" w:ascii="仿宋_GB2312" w:hAnsi="仿宋_GB2312" w:eastAsia="仿宋_GB2312" w:cs="仿宋_GB2312"/>
          <w:sz w:val="32"/>
          <w:szCs w:val="32"/>
        </w:rPr>
        <w:t>支出决算为4.71万元，预算为</w:t>
      </w:r>
      <w:r>
        <w:rPr>
          <w:rFonts w:hint="eastAsia" w:ascii="仿宋_GB2312" w:hAnsi="仿宋_GB2312" w:eastAsia="仿宋_GB2312" w:cs="仿宋_GB2312"/>
          <w:sz w:val="32"/>
          <w:szCs w:val="32"/>
          <w:lang w:val="en-US" w:eastAsia="zh-CN"/>
        </w:rPr>
        <w:t>4.71</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098E134A">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ˎ̥" w:eastAsia="仿宋_GB2312"/>
          <w:b/>
          <w:sz w:val="32"/>
          <w:szCs w:val="32"/>
        </w:rPr>
        <w:t>社会保障和就业支出（类）行政事业单位养老支出（款）机关事业单位基本养老保险缴费支出（项）:</w:t>
      </w:r>
      <w:r>
        <w:rPr>
          <w:rFonts w:hint="eastAsia" w:ascii="仿宋_GB2312" w:hAnsi="仿宋_GB2312" w:eastAsia="仿宋_GB2312" w:cs="仿宋_GB2312"/>
          <w:sz w:val="32"/>
          <w:szCs w:val="32"/>
        </w:rPr>
        <w:t xml:space="preserve"> 支出决算为26.89万元，预算为26.89万元，完成预算100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5E05AAD3">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ˎ̥" w:eastAsia="仿宋_GB2312"/>
          <w:b/>
          <w:sz w:val="32"/>
          <w:szCs w:val="32"/>
        </w:rPr>
        <w:t>卫生健康支出</w:t>
      </w:r>
      <w:r>
        <w:rPr>
          <w:rFonts w:hint="eastAsia" w:ascii="仿宋_GB2312" w:hAnsi="ˎ̥" w:eastAsia="仿宋_GB2312"/>
          <w:b/>
          <w:sz w:val="32"/>
          <w:szCs w:val="32"/>
          <w:lang w:eastAsia="zh-CN"/>
        </w:rPr>
        <w:t>（</w:t>
      </w:r>
      <w:r>
        <w:rPr>
          <w:rFonts w:hint="eastAsia" w:ascii="仿宋_GB2312" w:hAnsi="ˎ̥" w:eastAsia="仿宋_GB2312"/>
          <w:b/>
          <w:sz w:val="32"/>
          <w:szCs w:val="32"/>
        </w:rPr>
        <w:t>类</w:t>
      </w:r>
      <w:r>
        <w:rPr>
          <w:rFonts w:hint="eastAsia" w:ascii="仿宋_GB2312" w:hAnsi="ˎ̥" w:eastAsia="仿宋_GB2312"/>
          <w:b/>
          <w:sz w:val="32"/>
          <w:szCs w:val="32"/>
          <w:lang w:eastAsia="zh-CN"/>
        </w:rPr>
        <w:t>）</w:t>
      </w:r>
      <w:r>
        <w:rPr>
          <w:rFonts w:hint="eastAsia" w:ascii="仿宋_GB2312" w:hAnsi="ˎ̥" w:eastAsia="仿宋_GB2312"/>
          <w:b/>
          <w:sz w:val="32"/>
          <w:szCs w:val="32"/>
        </w:rPr>
        <w:t xml:space="preserve"> 基层医疗卫生机构</w:t>
      </w:r>
      <w:r>
        <w:rPr>
          <w:rFonts w:hint="eastAsia" w:ascii="仿宋_GB2312" w:hAnsi="ˎ̥" w:eastAsia="仿宋_GB2312"/>
          <w:b/>
          <w:sz w:val="32"/>
          <w:szCs w:val="32"/>
          <w:lang w:eastAsia="zh-CN"/>
        </w:rPr>
        <w:t>（</w:t>
      </w:r>
      <w:r>
        <w:rPr>
          <w:rFonts w:hint="eastAsia" w:ascii="仿宋_GB2312" w:hAnsi="ˎ̥" w:eastAsia="仿宋_GB2312"/>
          <w:b/>
          <w:sz w:val="32"/>
          <w:szCs w:val="32"/>
        </w:rPr>
        <w:t>款</w:t>
      </w:r>
      <w:r>
        <w:rPr>
          <w:rFonts w:hint="eastAsia" w:ascii="仿宋_GB2312" w:hAnsi="ˎ̥" w:eastAsia="仿宋_GB2312"/>
          <w:b/>
          <w:sz w:val="32"/>
          <w:szCs w:val="32"/>
          <w:lang w:eastAsia="zh-CN"/>
        </w:rPr>
        <w:t>）</w:t>
      </w:r>
      <w:r>
        <w:rPr>
          <w:rFonts w:hint="eastAsia" w:ascii="仿宋_GB2312" w:hAnsi="ˎ̥" w:eastAsia="仿宋_GB2312"/>
          <w:b/>
          <w:sz w:val="32"/>
          <w:szCs w:val="32"/>
        </w:rPr>
        <w:t>乡镇卫生院</w:t>
      </w:r>
      <w:r>
        <w:rPr>
          <w:rFonts w:hint="eastAsia" w:ascii="仿宋_GB2312" w:hAnsi="ˎ̥" w:eastAsia="仿宋_GB2312"/>
          <w:b/>
          <w:sz w:val="32"/>
          <w:szCs w:val="32"/>
          <w:lang w:eastAsia="zh-CN"/>
        </w:rPr>
        <w:t>（</w:t>
      </w:r>
      <w:r>
        <w:rPr>
          <w:rFonts w:hint="eastAsia" w:ascii="仿宋_GB2312" w:hAnsi="ˎ̥" w:eastAsia="仿宋_GB2312"/>
          <w:b/>
          <w:sz w:val="32"/>
          <w:szCs w:val="32"/>
        </w:rPr>
        <w:t>项</w:t>
      </w:r>
      <w:r>
        <w:rPr>
          <w:rFonts w:hint="eastAsia" w:ascii="仿宋_GB2312" w:hAnsi="ˎ̥" w:eastAsia="仿宋_GB2312"/>
          <w:b/>
          <w:sz w:val="32"/>
          <w:szCs w:val="32"/>
          <w:lang w:eastAsia="zh-CN"/>
        </w:rPr>
        <w:t>）</w:t>
      </w:r>
      <w:r>
        <w:rPr>
          <w:rFonts w:hint="eastAsia" w:ascii="仿宋_GB2312" w:hAnsi="ˎ̥" w:eastAsia="仿宋_GB2312"/>
          <w:b/>
          <w:sz w:val="32"/>
          <w:szCs w:val="32"/>
        </w:rPr>
        <w:t xml:space="preserve">: </w:t>
      </w:r>
      <w:r>
        <w:rPr>
          <w:rFonts w:hint="eastAsia" w:ascii="仿宋_GB2312" w:hAnsi="仿宋_GB2312" w:eastAsia="仿宋_GB2312" w:cs="仿宋_GB2312"/>
          <w:sz w:val="32"/>
          <w:szCs w:val="32"/>
        </w:rPr>
        <w:t>支出决算为216.78万元，预算为</w:t>
      </w:r>
      <w:r>
        <w:rPr>
          <w:rFonts w:hint="eastAsia" w:ascii="仿宋_GB2312" w:hAnsi="仿宋_GB2312" w:eastAsia="仿宋_GB2312" w:cs="仿宋_GB2312"/>
          <w:sz w:val="32"/>
          <w:szCs w:val="32"/>
          <w:lang w:val="en-US" w:eastAsia="zh-CN"/>
        </w:rPr>
        <w:t>216.78</w:t>
      </w:r>
      <w:r>
        <w:rPr>
          <w:rFonts w:hint="eastAsia" w:ascii="仿宋_GB2312" w:hAnsi="仿宋_GB2312" w:eastAsia="仿宋_GB2312" w:cs="仿宋_GB2312"/>
          <w:sz w:val="32"/>
          <w:szCs w:val="32"/>
        </w:rPr>
        <w:t>万元，完成预算100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w:t>
      </w:r>
    </w:p>
    <w:p w14:paraId="14A3C0B6">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ˎ̥" w:eastAsia="仿宋_GB2312"/>
          <w:b/>
          <w:sz w:val="32"/>
          <w:szCs w:val="32"/>
        </w:rPr>
        <w:t>卫生健康支出</w:t>
      </w:r>
      <w:r>
        <w:rPr>
          <w:rFonts w:hint="eastAsia" w:ascii="仿宋_GB2312" w:hAnsi="ˎ̥" w:eastAsia="仿宋_GB2312"/>
          <w:b/>
          <w:sz w:val="32"/>
          <w:szCs w:val="32"/>
          <w:lang w:eastAsia="zh-CN"/>
        </w:rPr>
        <w:t>（</w:t>
      </w:r>
      <w:r>
        <w:rPr>
          <w:rFonts w:hint="eastAsia" w:ascii="仿宋_GB2312" w:hAnsi="ˎ̥" w:eastAsia="仿宋_GB2312"/>
          <w:b/>
          <w:sz w:val="32"/>
          <w:szCs w:val="32"/>
        </w:rPr>
        <w:t>类</w:t>
      </w:r>
      <w:r>
        <w:rPr>
          <w:rFonts w:hint="eastAsia" w:ascii="仿宋_GB2312" w:hAnsi="ˎ̥" w:eastAsia="仿宋_GB2312"/>
          <w:b/>
          <w:sz w:val="32"/>
          <w:szCs w:val="32"/>
          <w:lang w:eastAsia="zh-CN"/>
        </w:rPr>
        <w:t>）</w:t>
      </w:r>
      <w:r>
        <w:rPr>
          <w:rFonts w:hint="eastAsia" w:ascii="仿宋_GB2312" w:hAnsi="ˎ̥" w:eastAsia="仿宋_GB2312"/>
          <w:b/>
          <w:sz w:val="32"/>
          <w:szCs w:val="32"/>
        </w:rPr>
        <w:t xml:space="preserve"> 行政事业单位医疗</w:t>
      </w:r>
      <w:r>
        <w:rPr>
          <w:rFonts w:hint="eastAsia" w:ascii="仿宋_GB2312" w:hAnsi="ˎ̥" w:eastAsia="仿宋_GB2312"/>
          <w:b/>
          <w:sz w:val="32"/>
          <w:szCs w:val="32"/>
          <w:lang w:eastAsia="zh-CN"/>
        </w:rPr>
        <w:t>（</w:t>
      </w:r>
      <w:r>
        <w:rPr>
          <w:rFonts w:hint="eastAsia" w:ascii="仿宋_GB2312" w:hAnsi="ˎ̥" w:eastAsia="仿宋_GB2312"/>
          <w:b/>
          <w:sz w:val="32"/>
          <w:szCs w:val="32"/>
        </w:rPr>
        <w:t>款</w:t>
      </w:r>
      <w:r>
        <w:rPr>
          <w:rFonts w:hint="eastAsia" w:ascii="仿宋_GB2312" w:hAnsi="ˎ̥" w:eastAsia="仿宋_GB2312"/>
          <w:b/>
          <w:sz w:val="32"/>
          <w:szCs w:val="32"/>
          <w:lang w:eastAsia="zh-CN"/>
        </w:rPr>
        <w:t>）</w:t>
      </w:r>
      <w:r>
        <w:rPr>
          <w:rFonts w:hint="eastAsia" w:ascii="仿宋_GB2312" w:hAnsi="ˎ̥" w:eastAsia="仿宋_GB2312"/>
          <w:b/>
          <w:sz w:val="32"/>
          <w:szCs w:val="32"/>
        </w:rPr>
        <w:t xml:space="preserve"> </w:t>
      </w:r>
      <w:r>
        <w:rPr>
          <w:rFonts w:hint="eastAsia" w:ascii="仿宋_GB2312" w:hAnsi="ˎ̥" w:eastAsia="仿宋_GB2312"/>
          <w:b/>
          <w:sz w:val="32"/>
          <w:szCs w:val="32"/>
          <w:lang w:val="en-US" w:eastAsia="zh-CN"/>
        </w:rPr>
        <w:t>事业</w:t>
      </w:r>
      <w:r>
        <w:rPr>
          <w:rFonts w:hint="eastAsia" w:ascii="仿宋_GB2312" w:hAnsi="ˎ̥" w:eastAsia="仿宋_GB2312"/>
          <w:b/>
          <w:sz w:val="32"/>
          <w:szCs w:val="32"/>
        </w:rPr>
        <w:t>单位医疗</w:t>
      </w:r>
      <w:r>
        <w:rPr>
          <w:rFonts w:hint="eastAsia" w:ascii="仿宋_GB2312" w:hAnsi="ˎ̥" w:eastAsia="仿宋_GB2312"/>
          <w:b/>
          <w:sz w:val="32"/>
          <w:szCs w:val="32"/>
          <w:lang w:eastAsia="zh-CN"/>
        </w:rPr>
        <w:t>（</w:t>
      </w:r>
      <w:r>
        <w:rPr>
          <w:rFonts w:hint="eastAsia" w:ascii="仿宋_GB2312" w:hAnsi="ˎ̥" w:eastAsia="仿宋_GB2312"/>
          <w:b/>
          <w:sz w:val="32"/>
          <w:szCs w:val="32"/>
        </w:rPr>
        <w:t>项</w:t>
      </w:r>
      <w:r>
        <w:rPr>
          <w:rFonts w:hint="eastAsia" w:ascii="仿宋_GB2312" w:hAnsi="ˎ̥" w:eastAsia="仿宋_GB2312"/>
          <w:b/>
          <w:sz w:val="32"/>
          <w:szCs w:val="32"/>
          <w:lang w:eastAsia="zh-CN"/>
        </w:rPr>
        <w:t>）</w:t>
      </w:r>
      <w:r>
        <w:rPr>
          <w:rFonts w:hint="eastAsia" w:ascii="仿宋_GB2312" w:hAnsi="ˎ̥" w:eastAsia="仿宋_GB2312"/>
          <w:b/>
          <w:sz w:val="32"/>
          <w:szCs w:val="32"/>
        </w:rPr>
        <w:t>:</w:t>
      </w:r>
      <w:r>
        <w:rPr>
          <w:rFonts w:hint="eastAsia" w:ascii="仿宋_GB2312" w:hAnsi="仿宋_GB2312" w:eastAsia="仿宋_GB2312" w:cs="仿宋_GB2312"/>
          <w:sz w:val="32"/>
          <w:szCs w:val="32"/>
        </w:rPr>
        <w:t xml:space="preserve"> 支出决算为114.35万元，预算为</w:t>
      </w:r>
      <w:r>
        <w:rPr>
          <w:rFonts w:hint="eastAsia" w:ascii="仿宋_GB2312" w:hAnsi="仿宋_GB2312" w:eastAsia="仿宋_GB2312" w:cs="仿宋_GB2312"/>
          <w:sz w:val="32"/>
          <w:szCs w:val="32"/>
          <w:lang w:val="en-US" w:eastAsia="zh-CN"/>
        </w:rPr>
        <w:t>14.35</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74FFE518">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ˎ̥" w:eastAsia="仿宋_GB2312"/>
          <w:b/>
          <w:sz w:val="32"/>
          <w:szCs w:val="32"/>
        </w:rPr>
        <w:t>卫生健康支出</w:t>
      </w:r>
      <w:r>
        <w:rPr>
          <w:rFonts w:hint="eastAsia" w:ascii="仿宋_GB2312" w:hAnsi="ˎ̥" w:eastAsia="仿宋_GB2312"/>
          <w:b/>
          <w:sz w:val="32"/>
          <w:szCs w:val="32"/>
          <w:lang w:eastAsia="zh-CN"/>
        </w:rPr>
        <w:t>（</w:t>
      </w:r>
      <w:r>
        <w:rPr>
          <w:rFonts w:hint="eastAsia" w:ascii="仿宋_GB2312" w:hAnsi="ˎ̥" w:eastAsia="仿宋_GB2312"/>
          <w:b/>
          <w:sz w:val="32"/>
          <w:szCs w:val="32"/>
        </w:rPr>
        <w:t>类</w:t>
      </w:r>
      <w:r>
        <w:rPr>
          <w:rFonts w:hint="eastAsia" w:ascii="仿宋_GB2312" w:hAnsi="ˎ̥" w:eastAsia="仿宋_GB2312"/>
          <w:b/>
          <w:sz w:val="32"/>
          <w:szCs w:val="32"/>
          <w:lang w:eastAsia="zh-CN"/>
        </w:rPr>
        <w:t>）</w:t>
      </w:r>
      <w:r>
        <w:rPr>
          <w:rFonts w:hint="eastAsia" w:ascii="仿宋_GB2312" w:hAnsi="ˎ̥" w:eastAsia="仿宋_GB2312"/>
          <w:b/>
          <w:sz w:val="32"/>
          <w:szCs w:val="32"/>
        </w:rPr>
        <w:t xml:space="preserve"> 行政事业单位医疗</w:t>
      </w:r>
      <w:r>
        <w:rPr>
          <w:rFonts w:hint="eastAsia" w:ascii="仿宋_GB2312" w:hAnsi="ˎ̥" w:eastAsia="仿宋_GB2312"/>
          <w:b/>
          <w:sz w:val="32"/>
          <w:szCs w:val="32"/>
          <w:lang w:eastAsia="zh-CN"/>
        </w:rPr>
        <w:t>（</w:t>
      </w:r>
      <w:r>
        <w:rPr>
          <w:rFonts w:hint="eastAsia" w:ascii="仿宋_GB2312" w:hAnsi="ˎ̥" w:eastAsia="仿宋_GB2312"/>
          <w:b/>
          <w:sz w:val="32"/>
          <w:szCs w:val="32"/>
        </w:rPr>
        <w:t>款</w:t>
      </w:r>
      <w:r>
        <w:rPr>
          <w:rFonts w:hint="eastAsia" w:ascii="仿宋_GB2312" w:hAnsi="ˎ̥" w:eastAsia="仿宋_GB2312"/>
          <w:b/>
          <w:sz w:val="32"/>
          <w:szCs w:val="32"/>
          <w:lang w:eastAsia="zh-CN"/>
        </w:rPr>
        <w:t>）</w:t>
      </w:r>
      <w:r>
        <w:rPr>
          <w:rFonts w:hint="eastAsia" w:ascii="仿宋_GB2312" w:hAnsi="ˎ̥" w:eastAsia="仿宋_GB2312"/>
          <w:b/>
          <w:sz w:val="32"/>
          <w:szCs w:val="32"/>
        </w:rPr>
        <w:t xml:space="preserve"> 公务员医疗补助</w:t>
      </w:r>
      <w:r>
        <w:rPr>
          <w:rFonts w:hint="eastAsia" w:ascii="仿宋_GB2312" w:hAnsi="ˎ̥" w:eastAsia="仿宋_GB2312"/>
          <w:b/>
          <w:sz w:val="32"/>
          <w:szCs w:val="32"/>
          <w:lang w:eastAsia="zh-CN"/>
        </w:rPr>
        <w:t>（</w:t>
      </w:r>
      <w:r>
        <w:rPr>
          <w:rFonts w:hint="eastAsia" w:ascii="仿宋_GB2312" w:hAnsi="ˎ̥" w:eastAsia="仿宋_GB2312"/>
          <w:b/>
          <w:sz w:val="32"/>
          <w:szCs w:val="32"/>
        </w:rPr>
        <w:t>项</w:t>
      </w:r>
      <w:r>
        <w:rPr>
          <w:rFonts w:hint="eastAsia" w:ascii="仿宋_GB2312" w:hAnsi="ˎ̥" w:eastAsia="仿宋_GB2312"/>
          <w:b/>
          <w:sz w:val="32"/>
          <w:szCs w:val="32"/>
          <w:lang w:eastAsia="zh-CN"/>
        </w:rPr>
        <w:t>）</w:t>
      </w:r>
      <w:r>
        <w:rPr>
          <w:rFonts w:hint="eastAsia" w:ascii="仿宋_GB2312" w:hAnsi="ˎ̥" w:eastAsia="仿宋_GB2312"/>
          <w:b/>
          <w:sz w:val="32"/>
          <w:szCs w:val="32"/>
        </w:rPr>
        <w:t>:</w:t>
      </w:r>
      <w:r>
        <w:rPr>
          <w:rFonts w:hint="eastAsia" w:ascii="仿宋_GB2312" w:hAnsi="仿宋_GB2312" w:eastAsia="仿宋_GB2312" w:cs="仿宋_GB2312"/>
          <w:sz w:val="32"/>
          <w:szCs w:val="32"/>
        </w:rPr>
        <w:t xml:space="preserve"> 支出决算为2.16万元，预算为2.16万元，完成预算1</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w:t>
      </w:r>
    </w:p>
    <w:p w14:paraId="4B53C6F4">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 </w:t>
      </w:r>
      <w:r>
        <w:rPr>
          <w:rFonts w:hint="eastAsia" w:ascii="仿宋_GB2312" w:hAnsi="ˎ̥" w:eastAsia="仿宋_GB2312"/>
          <w:b/>
          <w:sz w:val="32"/>
          <w:szCs w:val="32"/>
        </w:rPr>
        <w:t>住房保障支出</w:t>
      </w:r>
      <w:r>
        <w:rPr>
          <w:rFonts w:hint="eastAsia" w:ascii="仿宋_GB2312" w:hAnsi="ˎ̥" w:eastAsia="仿宋_GB2312"/>
          <w:b/>
          <w:sz w:val="32"/>
          <w:szCs w:val="32"/>
          <w:lang w:eastAsia="zh-CN"/>
        </w:rPr>
        <w:t>（</w:t>
      </w:r>
      <w:r>
        <w:rPr>
          <w:rFonts w:hint="eastAsia" w:ascii="仿宋_GB2312" w:hAnsi="ˎ̥" w:eastAsia="仿宋_GB2312"/>
          <w:b/>
          <w:sz w:val="32"/>
          <w:szCs w:val="32"/>
        </w:rPr>
        <w:t>类</w:t>
      </w:r>
      <w:r>
        <w:rPr>
          <w:rFonts w:hint="eastAsia" w:ascii="仿宋_GB2312" w:hAnsi="ˎ̥" w:eastAsia="仿宋_GB2312"/>
          <w:b/>
          <w:sz w:val="32"/>
          <w:szCs w:val="32"/>
          <w:lang w:eastAsia="zh-CN"/>
        </w:rPr>
        <w:t>）</w:t>
      </w:r>
      <w:r>
        <w:rPr>
          <w:rFonts w:hint="eastAsia" w:ascii="仿宋_GB2312" w:hAnsi="ˎ̥" w:eastAsia="仿宋_GB2312"/>
          <w:b/>
          <w:sz w:val="32"/>
          <w:szCs w:val="32"/>
        </w:rPr>
        <w:t xml:space="preserve"> 住房改革支出</w:t>
      </w:r>
      <w:r>
        <w:rPr>
          <w:rFonts w:hint="eastAsia" w:ascii="仿宋_GB2312" w:hAnsi="ˎ̥" w:eastAsia="仿宋_GB2312"/>
          <w:b/>
          <w:sz w:val="32"/>
          <w:szCs w:val="32"/>
          <w:lang w:eastAsia="zh-CN"/>
        </w:rPr>
        <w:t>（</w:t>
      </w:r>
      <w:r>
        <w:rPr>
          <w:rFonts w:hint="eastAsia" w:ascii="仿宋_GB2312" w:hAnsi="ˎ̥" w:eastAsia="仿宋_GB2312"/>
          <w:b/>
          <w:sz w:val="32"/>
          <w:szCs w:val="32"/>
        </w:rPr>
        <w:t>款</w:t>
      </w:r>
      <w:r>
        <w:rPr>
          <w:rFonts w:hint="eastAsia" w:ascii="仿宋_GB2312" w:hAnsi="ˎ̥" w:eastAsia="仿宋_GB2312"/>
          <w:b/>
          <w:sz w:val="32"/>
          <w:szCs w:val="32"/>
          <w:lang w:eastAsia="zh-CN"/>
        </w:rPr>
        <w:t>）</w:t>
      </w:r>
      <w:r>
        <w:rPr>
          <w:rFonts w:hint="eastAsia" w:ascii="仿宋_GB2312" w:hAnsi="ˎ̥" w:eastAsia="仿宋_GB2312"/>
          <w:b/>
          <w:sz w:val="32"/>
          <w:szCs w:val="32"/>
        </w:rPr>
        <w:t xml:space="preserve"> 住房公积金</w:t>
      </w:r>
      <w:r>
        <w:rPr>
          <w:rFonts w:hint="eastAsia" w:ascii="仿宋_GB2312" w:hAnsi="ˎ̥" w:eastAsia="仿宋_GB2312"/>
          <w:b/>
          <w:sz w:val="32"/>
          <w:szCs w:val="32"/>
          <w:lang w:eastAsia="zh-CN"/>
        </w:rPr>
        <w:t>（</w:t>
      </w:r>
      <w:r>
        <w:rPr>
          <w:rFonts w:hint="eastAsia" w:ascii="仿宋_GB2312" w:hAnsi="ˎ̥" w:eastAsia="仿宋_GB2312"/>
          <w:b/>
          <w:sz w:val="32"/>
          <w:szCs w:val="32"/>
        </w:rPr>
        <w:t>项</w:t>
      </w:r>
      <w:r>
        <w:rPr>
          <w:rFonts w:hint="eastAsia" w:ascii="仿宋_GB2312" w:hAnsi="ˎ̥" w:eastAsia="仿宋_GB2312"/>
          <w:b/>
          <w:sz w:val="32"/>
          <w:szCs w:val="32"/>
          <w:lang w:eastAsia="zh-CN"/>
        </w:rPr>
        <w:t>）：</w:t>
      </w:r>
      <w:r>
        <w:rPr>
          <w:rFonts w:hint="eastAsia" w:ascii="仿宋_GB2312" w:hAnsi="ˎ̥" w:eastAsia="仿宋_GB2312"/>
          <w:b/>
          <w:sz w:val="32"/>
          <w:szCs w:val="32"/>
        </w:rPr>
        <w:t xml:space="preserve"> </w:t>
      </w:r>
      <w:r>
        <w:rPr>
          <w:rFonts w:hint="eastAsia" w:ascii="仿宋_GB2312" w:hAnsi="仿宋_GB2312" w:eastAsia="仿宋_GB2312" w:cs="仿宋_GB2312"/>
          <w:sz w:val="32"/>
          <w:szCs w:val="32"/>
        </w:rPr>
        <w:t>支出决算为27.26万元，预算为27.26万元，完成预算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02A5FC5E">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 </w:t>
      </w:r>
      <w:r>
        <w:rPr>
          <w:rFonts w:hint="eastAsia" w:ascii="仿宋_GB2312" w:hAnsi="ˎ̥" w:eastAsia="仿宋_GB2312"/>
          <w:b/>
          <w:sz w:val="32"/>
          <w:szCs w:val="32"/>
        </w:rPr>
        <w:t>住房保障支出</w:t>
      </w:r>
      <w:r>
        <w:rPr>
          <w:rFonts w:hint="eastAsia" w:ascii="仿宋_GB2312" w:hAnsi="ˎ̥" w:eastAsia="仿宋_GB2312"/>
          <w:b/>
          <w:sz w:val="32"/>
          <w:szCs w:val="32"/>
          <w:lang w:eastAsia="zh-CN"/>
        </w:rPr>
        <w:t>（</w:t>
      </w:r>
      <w:r>
        <w:rPr>
          <w:rFonts w:hint="eastAsia" w:ascii="仿宋_GB2312" w:hAnsi="ˎ̥" w:eastAsia="仿宋_GB2312"/>
          <w:b/>
          <w:sz w:val="32"/>
          <w:szCs w:val="32"/>
        </w:rPr>
        <w:t>类</w:t>
      </w:r>
      <w:r>
        <w:rPr>
          <w:rFonts w:hint="eastAsia" w:ascii="仿宋_GB2312" w:hAnsi="ˎ̥" w:eastAsia="仿宋_GB2312"/>
          <w:b/>
          <w:sz w:val="32"/>
          <w:szCs w:val="32"/>
          <w:lang w:eastAsia="zh-CN"/>
        </w:rPr>
        <w:t>）</w:t>
      </w:r>
      <w:r>
        <w:rPr>
          <w:rFonts w:hint="eastAsia" w:ascii="仿宋_GB2312" w:hAnsi="ˎ̥" w:eastAsia="仿宋_GB2312"/>
          <w:b/>
          <w:sz w:val="32"/>
          <w:szCs w:val="32"/>
        </w:rPr>
        <w:t xml:space="preserve"> 住房改革支出</w:t>
      </w:r>
      <w:r>
        <w:rPr>
          <w:rFonts w:hint="eastAsia" w:ascii="仿宋_GB2312" w:hAnsi="ˎ̥" w:eastAsia="仿宋_GB2312"/>
          <w:b/>
          <w:sz w:val="32"/>
          <w:szCs w:val="32"/>
          <w:lang w:eastAsia="zh-CN"/>
        </w:rPr>
        <w:t>（</w:t>
      </w:r>
      <w:r>
        <w:rPr>
          <w:rFonts w:hint="eastAsia" w:ascii="仿宋_GB2312" w:hAnsi="ˎ̥" w:eastAsia="仿宋_GB2312"/>
          <w:b/>
          <w:sz w:val="32"/>
          <w:szCs w:val="32"/>
        </w:rPr>
        <w:t>款</w:t>
      </w:r>
      <w:r>
        <w:rPr>
          <w:rFonts w:hint="eastAsia" w:ascii="仿宋_GB2312" w:hAnsi="ˎ̥" w:eastAsia="仿宋_GB2312"/>
          <w:b/>
          <w:sz w:val="32"/>
          <w:szCs w:val="32"/>
          <w:lang w:eastAsia="zh-CN"/>
        </w:rPr>
        <w:t>）</w:t>
      </w:r>
      <w:r>
        <w:rPr>
          <w:rFonts w:hint="eastAsia" w:ascii="仿宋_GB2312" w:hAnsi="ˎ̥" w:eastAsia="仿宋_GB2312"/>
          <w:b/>
          <w:sz w:val="32"/>
          <w:szCs w:val="32"/>
        </w:rPr>
        <w:t>购房补贴</w:t>
      </w:r>
      <w:r>
        <w:rPr>
          <w:rFonts w:hint="eastAsia" w:ascii="仿宋_GB2312" w:hAnsi="ˎ̥" w:eastAsia="仿宋_GB2312"/>
          <w:b/>
          <w:sz w:val="32"/>
          <w:szCs w:val="32"/>
          <w:lang w:eastAsia="zh-CN"/>
        </w:rPr>
        <w:t>（</w:t>
      </w:r>
      <w:r>
        <w:rPr>
          <w:rFonts w:hint="eastAsia" w:ascii="仿宋_GB2312" w:hAnsi="ˎ̥" w:eastAsia="仿宋_GB2312"/>
          <w:b/>
          <w:sz w:val="32"/>
          <w:szCs w:val="32"/>
        </w:rPr>
        <w:t>项</w:t>
      </w:r>
      <w:r>
        <w:rPr>
          <w:rFonts w:hint="eastAsia" w:ascii="仿宋_GB2312" w:hAnsi="ˎ̥" w:eastAsia="仿宋_GB2312"/>
          <w:b/>
          <w:sz w:val="32"/>
          <w:szCs w:val="32"/>
          <w:lang w:eastAsia="zh-CN"/>
        </w:rPr>
        <w:t>）：</w:t>
      </w:r>
      <w:r>
        <w:rPr>
          <w:rFonts w:hint="eastAsia" w:ascii="仿宋_GB2312" w:hAnsi="仿宋_GB2312" w:eastAsia="仿宋_GB2312" w:cs="仿宋_GB2312"/>
          <w:sz w:val="32"/>
          <w:szCs w:val="32"/>
        </w:rPr>
        <w:t>支出决算为13.86万元，预算为13.86万元，完成预算1</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w:t>
      </w:r>
    </w:p>
    <w:p w14:paraId="6EAB98CA">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14:paraId="588683DF">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sz w:val="32"/>
          <w:szCs w:val="32"/>
          <w:lang w:val="en-US"/>
        </w:rPr>
        <w:t>306.01</w:t>
      </w:r>
      <w:r>
        <w:rPr>
          <w:rFonts w:hint="eastAsia" w:ascii="仿宋_GB2312" w:hAnsi="ˎ̥" w:eastAsia="仿宋_GB2312"/>
          <w:sz w:val="32"/>
          <w:szCs w:val="32"/>
        </w:rPr>
        <w:t>万元，其中：人员经费</w:t>
      </w:r>
      <w:r>
        <w:rPr>
          <w:rFonts w:hint="eastAsia" w:ascii="仿宋_GB2312" w:hAnsi="ˎ̥" w:eastAsia="仿宋_GB2312"/>
          <w:sz w:val="32"/>
          <w:szCs w:val="32"/>
          <w:lang w:val="en-US"/>
        </w:rPr>
        <w:t>289.59</w:t>
      </w:r>
      <w:r>
        <w:rPr>
          <w:rFonts w:hint="eastAsia" w:ascii="仿宋_GB2312" w:hAnsi="ˎ̥" w:eastAsia="仿宋_GB2312"/>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sz w:val="32"/>
          <w:szCs w:val="32"/>
          <w:lang w:val="en-US"/>
        </w:rPr>
        <w:t>16.42</w:t>
      </w:r>
      <w:r>
        <w:rPr>
          <w:rFonts w:hint="eastAsia" w:ascii="仿宋_GB2312" w:hAnsi="ˎ̥" w:eastAsia="仿宋_GB2312"/>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sz w:val="32"/>
          <w:szCs w:val="32"/>
          <w:lang w:val="en-US" w:eastAsia="zh-CN"/>
        </w:rPr>
        <w:t>购</w:t>
      </w:r>
      <w:r>
        <w:rPr>
          <w:rFonts w:hint="eastAsia" w:ascii="仿宋_GB2312" w:hAnsi="ˎ̥" w:eastAsia="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14:paraId="7241B08A">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14:paraId="7763E71D">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林芝市巴宜区</w:t>
      </w:r>
      <w:r>
        <w:rPr>
          <w:rFonts w:hint="eastAsia" w:ascii="楷体" w:hAnsi="楷体" w:eastAsia="楷体" w:cs="楷体"/>
          <w:color w:val="auto"/>
          <w:sz w:val="32"/>
          <w:szCs w:val="32"/>
          <w:lang w:val="en-US" w:eastAsia="zh-CN"/>
        </w:rPr>
        <w:t>米瑞乡卫生院2024年度无政府性基金预算财政拨款支出。</w:t>
      </w:r>
    </w:p>
    <w:p w14:paraId="101E92BC">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14:paraId="672A7D27">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林芝市巴宜区</w:t>
      </w:r>
      <w:r>
        <w:rPr>
          <w:rFonts w:hint="eastAsia" w:ascii="楷体" w:hAnsi="楷体" w:eastAsia="楷体" w:cs="楷体"/>
          <w:color w:val="auto"/>
          <w:sz w:val="32"/>
          <w:szCs w:val="32"/>
          <w:lang w:val="en-US" w:eastAsia="zh-CN"/>
        </w:rPr>
        <w:t>米瑞乡卫生院2024年度无无国有资本经营预算财政拨款支出。</w:t>
      </w:r>
    </w:p>
    <w:p w14:paraId="5834EC2B">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14:paraId="18F9E7F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14:paraId="09CD511F">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年度财政拨款“三公”经费支出预算为</w:t>
      </w:r>
      <w:r>
        <w:rPr>
          <w:rFonts w:hint="default" w:ascii="仿宋_GB2312" w:hAnsi="ˎ̥" w:eastAsia="仿宋_GB2312"/>
          <w:sz w:val="32"/>
          <w:szCs w:val="32"/>
          <w:lang w:val="en-US"/>
        </w:rPr>
        <w:t>1.12</w:t>
      </w:r>
      <w:r>
        <w:rPr>
          <w:rFonts w:hint="eastAsia" w:ascii="仿宋_GB2312" w:hAnsi="ˎ̥" w:eastAsia="仿宋_GB2312"/>
          <w:sz w:val="32"/>
          <w:szCs w:val="32"/>
        </w:rPr>
        <w:t>万元，支出决算为</w:t>
      </w:r>
      <w:r>
        <w:rPr>
          <w:rFonts w:hint="default" w:ascii="仿宋_GB2312" w:hAnsi="ˎ̥" w:eastAsia="仿宋_GB2312"/>
          <w:sz w:val="32"/>
          <w:szCs w:val="32"/>
          <w:lang w:val="en-US"/>
        </w:rPr>
        <w:t>1.12</w:t>
      </w:r>
      <w:r>
        <w:rPr>
          <w:rFonts w:hint="eastAsia" w:ascii="仿宋_GB2312" w:hAnsi="ˎ̥" w:eastAsia="仿宋_GB2312"/>
          <w:sz w:val="32"/>
          <w:szCs w:val="32"/>
        </w:rPr>
        <w:t>万元，完成预算的</w:t>
      </w:r>
      <w:r>
        <w:rPr>
          <w:rFonts w:hint="eastAsia" w:ascii="仿宋_GB2312" w:hAnsi="ˎ̥" w:eastAsia="仿宋_GB2312"/>
          <w:sz w:val="32"/>
          <w:szCs w:val="32"/>
          <w:lang w:val="en-US" w:eastAsia="zh-CN"/>
        </w:rPr>
        <w:t>100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年度相比，“三公”经费支出增加</w:t>
      </w:r>
      <w:r>
        <w:rPr>
          <w:rFonts w:hint="eastAsia" w:ascii="仿宋_GB2312" w:hAnsi="ˎ̥" w:eastAsia="仿宋_GB2312"/>
          <w:sz w:val="32"/>
          <w:szCs w:val="32"/>
          <w:lang w:val="en-US" w:eastAsia="zh-CN"/>
        </w:rPr>
        <w:t>0.07</w:t>
      </w:r>
      <w:r>
        <w:rPr>
          <w:rFonts w:hint="eastAsia" w:ascii="仿宋_GB2312" w:hAnsi="ˎ̥" w:eastAsia="仿宋_GB2312"/>
          <w:sz w:val="32"/>
          <w:szCs w:val="32"/>
        </w:rPr>
        <w:t>万元，增长6.66%，</w:t>
      </w:r>
      <w:r>
        <w:rPr>
          <w:rFonts w:ascii="仿宋_GB2312" w:hAnsi="ˎ̥" w:eastAsia="仿宋_GB2312"/>
          <w:sz w:val="32"/>
          <w:szCs w:val="32"/>
        </w:rPr>
        <w:t>主要原因是</w:t>
      </w:r>
      <w:r>
        <w:rPr>
          <w:rFonts w:hint="eastAsia" w:ascii="仿宋_GB2312" w:hAnsi="ˎ̥" w:eastAsia="仿宋_GB2312"/>
          <w:sz w:val="32"/>
          <w:szCs w:val="32"/>
        </w:rPr>
        <w:t>当年度实际支出</w:t>
      </w:r>
      <w:r>
        <w:rPr>
          <w:rFonts w:hint="eastAsia" w:ascii="仿宋_GB2312" w:hAnsi="ˎ̥" w:eastAsia="仿宋_GB2312"/>
          <w:sz w:val="32"/>
          <w:szCs w:val="32"/>
          <w:lang w:val="en-US" w:eastAsia="zh-CN"/>
        </w:rPr>
        <w:t>增加</w:t>
      </w:r>
      <w:r>
        <w:rPr>
          <w:rFonts w:hint="eastAsia" w:ascii="仿宋_GB2312" w:hAnsi="ˎ̥" w:eastAsia="仿宋_GB2312"/>
          <w:sz w:val="32"/>
          <w:szCs w:val="32"/>
        </w:rPr>
        <w:t>。</w:t>
      </w:r>
    </w:p>
    <w:p w14:paraId="1367A270">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w:t>
      </w:r>
    </w:p>
    <w:p w14:paraId="0787B19B">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14:paraId="7B26A5C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年度财政拨款“三公”经费支出决算中，因公出国（境）费支出决算</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%；公务用车购置及运行维护费支出决算</w:t>
      </w:r>
      <w:r>
        <w:rPr>
          <w:rFonts w:hint="default" w:ascii="仿宋_GB2312" w:hAnsi="ˎ̥" w:eastAsia="仿宋_GB2312"/>
          <w:color w:val="FF0000"/>
          <w:sz w:val="32"/>
          <w:szCs w:val="32"/>
          <w:lang w:val="en-US"/>
        </w:rPr>
        <w:t>1.12</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%；公务接待费支出决算</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%。具体情况如下：</w:t>
      </w:r>
    </w:p>
    <w:p w14:paraId="7772B67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1.公务用车购置及运行维护费</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1.12</w:t>
      </w:r>
      <w:r>
        <w:rPr>
          <w:rFonts w:hint="eastAsia" w:ascii="仿宋_GB2312" w:hAnsi="ˎ̥" w:eastAsia="仿宋_GB2312"/>
          <w:sz w:val="32"/>
          <w:szCs w:val="32"/>
        </w:rPr>
        <w:t>万元。其中：</w:t>
      </w:r>
    </w:p>
    <w:p w14:paraId="2F0F80C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公务用车运行维护费</w:t>
      </w:r>
      <w:r>
        <w:rPr>
          <w:rFonts w:hint="eastAsia" w:ascii="仿宋_GB2312" w:hAnsi="ˎ̥" w:eastAsia="仿宋_GB2312"/>
          <w:sz w:val="32"/>
          <w:szCs w:val="32"/>
        </w:rPr>
        <w:t>支出</w:t>
      </w:r>
      <w:r>
        <w:rPr>
          <w:rFonts w:hint="default" w:ascii="仿宋_GB2312" w:hAnsi="ˎ̥" w:eastAsia="仿宋_GB2312"/>
          <w:color w:val="FF0000"/>
          <w:sz w:val="32"/>
          <w:szCs w:val="32"/>
          <w:lang w:val="en-US"/>
        </w:rPr>
        <w:t>1.12</w:t>
      </w:r>
      <w:r>
        <w:rPr>
          <w:rFonts w:hint="eastAsia" w:ascii="仿宋_GB2312" w:hAnsi="ˎ̥" w:eastAsia="仿宋_GB2312"/>
          <w:sz w:val="32"/>
          <w:szCs w:val="32"/>
        </w:rPr>
        <w:t>万元，主要用于公务用车运行维护。</w:t>
      </w:r>
    </w:p>
    <w:p w14:paraId="64315595">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bCs/>
          <w:sz w:val="32"/>
          <w:szCs w:val="32"/>
        </w:rPr>
      </w:pPr>
      <w:r>
        <w:rPr>
          <w:rFonts w:hint="eastAsia" w:ascii="仿宋_GB2312" w:hAnsi="ˎ̥" w:eastAsia="仿宋_GB2312"/>
          <w:bCs/>
          <w:sz w:val="32"/>
          <w:szCs w:val="32"/>
        </w:rPr>
        <w:t>公务用车购置及运行维护费支出决算数</w:t>
      </w:r>
      <w:r>
        <w:rPr>
          <w:rFonts w:hint="eastAsia" w:ascii="仿宋_GB2312" w:hAnsi="ˎ̥" w:eastAsia="仿宋_GB2312"/>
          <w:sz w:val="32"/>
          <w:szCs w:val="32"/>
        </w:rPr>
        <w:t>比预算数增加（减少）</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w:t>
      </w:r>
      <w:r>
        <w:rPr>
          <w:rFonts w:hint="eastAsia" w:ascii="仿宋_GB2312" w:hAnsi="ˎ̥" w:eastAsia="仿宋_GB2312"/>
          <w:sz w:val="32"/>
          <w:szCs w:val="32"/>
          <w:lang w:val="en-US" w:eastAsia="zh-CN"/>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bCs/>
          <w:sz w:val="32"/>
          <w:szCs w:val="32"/>
        </w:rPr>
        <w:t>公务用车购置及运行维护费</w:t>
      </w:r>
      <w:r>
        <w:rPr>
          <w:rFonts w:hint="eastAsia" w:ascii="仿宋_GB2312" w:hAnsi="ˎ̥" w:eastAsia="仿宋_GB2312"/>
          <w:sz w:val="32"/>
          <w:szCs w:val="32"/>
        </w:rPr>
        <w:t>支出增加</w:t>
      </w:r>
      <w:r>
        <w:rPr>
          <w:rFonts w:hint="eastAsia" w:ascii="仿宋_GB2312" w:hAnsi="ˎ̥" w:eastAsia="仿宋_GB2312"/>
          <w:sz w:val="32"/>
          <w:szCs w:val="32"/>
          <w:lang w:val="en-US" w:eastAsia="zh-CN"/>
        </w:rPr>
        <w:t>0.07</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sz w:val="32"/>
          <w:szCs w:val="32"/>
          <w:lang w:val="en-US" w:eastAsia="zh-CN"/>
        </w:rPr>
        <w:t>6.66</w:t>
      </w:r>
      <w:r>
        <w:rPr>
          <w:rFonts w:hint="eastAsia" w:ascii="仿宋_GB2312" w:hAnsi="ˎ̥" w:eastAsia="仿宋_GB2312"/>
          <w:sz w:val="32"/>
          <w:szCs w:val="32"/>
        </w:rPr>
        <w:t>%，主要原因是当年度实际支出</w:t>
      </w:r>
      <w:r>
        <w:rPr>
          <w:rFonts w:hint="eastAsia" w:ascii="仿宋_GB2312" w:hAnsi="ˎ̥" w:eastAsia="仿宋_GB2312"/>
          <w:sz w:val="32"/>
          <w:szCs w:val="32"/>
          <w:lang w:val="en-US" w:eastAsia="zh-CN"/>
        </w:rPr>
        <w:t>增加</w:t>
      </w:r>
      <w:r>
        <w:rPr>
          <w:rFonts w:hint="eastAsia" w:ascii="仿宋_GB2312" w:hAnsi="ˎ̥" w:eastAsia="仿宋_GB2312"/>
          <w:sz w:val="32"/>
          <w:szCs w:val="32"/>
        </w:rPr>
        <w:t>。</w:t>
      </w:r>
    </w:p>
    <w:p w14:paraId="2A2F45B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 xml:space="preserve">    </w:t>
      </w:r>
    </w:p>
    <w:p w14:paraId="3B8181B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14:paraId="69C55F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color w:val="auto"/>
          <w:sz w:val="32"/>
          <w:szCs w:val="32"/>
          <w:lang w:eastAsia="zh-CN"/>
        </w:rPr>
      </w:pPr>
      <w:r>
        <w:rPr>
          <w:rFonts w:hint="eastAsia" w:ascii="楷体" w:hAnsi="楷体" w:eastAsia="楷体" w:cs="楷体"/>
          <w:b w:val="0"/>
          <w:bCs/>
          <w:color w:val="auto"/>
          <w:sz w:val="32"/>
          <w:szCs w:val="32"/>
          <w:lang w:eastAsia="zh-CN"/>
        </w:rPr>
        <w:t>本单位预算绩效自评工作已完成，自评结果为</w:t>
      </w:r>
      <w:r>
        <w:rPr>
          <w:rFonts w:hint="eastAsia" w:ascii="楷体" w:hAnsi="楷体" w:eastAsia="楷体" w:cs="楷体"/>
          <w:b w:val="0"/>
          <w:bCs/>
          <w:color w:val="auto"/>
          <w:sz w:val="32"/>
          <w:szCs w:val="32"/>
          <w:lang w:val="en-US" w:eastAsia="zh-CN"/>
        </w:rPr>
        <w:t>优秀</w:t>
      </w:r>
      <w:r>
        <w:rPr>
          <w:rFonts w:hint="eastAsia" w:ascii="楷体" w:hAnsi="楷体" w:eastAsia="楷体" w:cs="楷体"/>
          <w:b w:val="0"/>
          <w:bCs/>
          <w:color w:val="auto"/>
          <w:sz w:val="32"/>
          <w:szCs w:val="32"/>
          <w:lang w:eastAsia="zh-CN"/>
        </w:rPr>
        <w:t>，本次绩效评价结果客观反映了年度资金使用效率和工作落实成效，为后续制定年度工作计划、设定绩效目标提供了重要参考。</w:t>
      </w:r>
    </w:p>
    <w:p w14:paraId="7FDC302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14:paraId="419A08C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color w:val="auto"/>
          <w:sz w:val="32"/>
          <w:szCs w:val="32"/>
          <w:lang w:val="en-US" w:eastAsia="zh-CN"/>
        </w:rPr>
      </w:pPr>
      <w:r>
        <w:rPr>
          <w:rFonts w:hint="eastAsia" w:ascii="楷体" w:hAnsi="楷体" w:eastAsia="楷体" w:cs="楷体"/>
          <w:b w:val="0"/>
          <w:bCs/>
          <w:color w:val="auto"/>
          <w:sz w:val="32"/>
          <w:szCs w:val="32"/>
          <w:lang w:val="en-US" w:eastAsia="zh-CN"/>
        </w:rPr>
        <w:t>无</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9E08A">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18</w:t>
    </w:r>
    <w:r>
      <w:fldChar w:fldCharType="end"/>
    </w:r>
  </w:p>
  <w:p w14:paraId="1BD1ED8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6F60F">
    <w:pPr>
      <w:pStyle w:val="5"/>
      <w:framePr w:wrap="around" w:vAnchor="text" w:hAnchor="margin" w:xAlign="center" w:y="1"/>
      <w:rPr>
        <w:rStyle w:val="10"/>
      </w:rPr>
    </w:pPr>
    <w:r>
      <w:fldChar w:fldCharType="begin"/>
    </w:r>
    <w:r>
      <w:rPr>
        <w:rStyle w:val="10"/>
      </w:rPr>
      <w:instrText xml:space="preserve">PAGE  </w:instrText>
    </w:r>
    <w:r>
      <w:fldChar w:fldCharType="separate"/>
    </w:r>
    <w:r>
      <w:fldChar w:fldCharType="end"/>
    </w:r>
  </w:p>
  <w:p w14:paraId="07FD915D">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109F8D"/>
    <w:multiLevelType w:val="singleLevel"/>
    <w:tmpl w:val="72109F8D"/>
    <w:lvl w:ilvl="0" w:tentative="0">
      <w:start w:val="7"/>
      <w:numFmt w:val="chineseCounting"/>
      <w:suff w:val="nothing"/>
      <w:lvlText w:val="%1、"/>
      <w:lvlJc w:val="left"/>
      <w:rPr>
        <w:rFonts w:hint="eastAsia"/>
      </w:rPr>
    </w:lvl>
  </w:abstractNum>
  <w:abstractNum w:abstractNumId="1">
    <w:nsid w:val="7CCAF2A0"/>
    <w:multiLevelType w:val="singleLevel"/>
    <w:tmpl w:val="7CCAF2A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M2JhZGEwNGY4MWI0MzM3MTE4NTM3OTVjZGUxNzI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FC80124"/>
    <w:rsid w:val="13511D2B"/>
    <w:rsid w:val="136F98C7"/>
    <w:rsid w:val="17427E68"/>
    <w:rsid w:val="1755065F"/>
    <w:rsid w:val="1AFC29C9"/>
    <w:rsid w:val="1CA52F2E"/>
    <w:rsid w:val="1DFE370B"/>
    <w:rsid w:val="1E3630B9"/>
    <w:rsid w:val="26EEC2B5"/>
    <w:rsid w:val="29472309"/>
    <w:rsid w:val="2B406E77"/>
    <w:rsid w:val="2C2A0C43"/>
    <w:rsid w:val="2D1E73A5"/>
    <w:rsid w:val="32717154"/>
    <w:rsid w:val="34B63260"/>
    <w:rsid w:val="37FDA7E2"/>
    <w:rsid w:val="3A314D88"/>
    <w:rsid w:val="3A746883"/>
    <w:rsid w:val="3B5B73B5"/>
    <w:rsid w:val="3CA15DE9"/>
    <w:rsid w:val="3F9833AD"/>
    <w:rsid w:val="3FE61EE5"/>
    <w:rsid w:val="406508EE"/>
    <w:rsid w:val="408D6263"/>
    <w:rsid w:val="41B40CEE"/>
    <w:rsid w:val="48317291"/>
    <w:rsid w:val="485F7024"/>
    <w:rsid w:val="48E70666"/>
    <w:rsid w:val="4C6877E5"/>
    <w:rsid w:val="4D6A468D"/>
    <w:rsid w:val="4EA86137"/>
    <w:rsid w:val="536145E8"/>
    <w:rsid w:val="56CA7FD0"/>
    <w:rsid w:val="57FA38D1"/>
    <w:rsid w:val="5F7D3333"/>
    <w:rsid w:val="61385890"/>
    <w:rsid w:val="6504510C"/>
    <w:rsid w:val="687436E1"/>
    <w:rsid w:val="6DA45C50"/>
    <w:rsid w:val="6E9A7825"/>
    <w:rsid w:val="6F670F9B"/>
    <w:rsid w:val="710A5A0B"/>
    <w:rsid w:val="737450E0"/>
    <w:rsid w:val="74054476"/>
    <w:rsid w:val="742F38C4"/>
    <w:rsid w:val="74AB66DC"/>
    <w:rsid w:val="74C4154C"/>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annotation text"/>
    <w:basedOn w:val="1"/>
    <w:link w:val="12"/>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qFormat/>
    <w:uiPriority w:val="0"/>
    <w:rPr>
      <w:b/>
      <w:bCs/>
    </w:rPr>
  </w:style>
  <w:style w:type="character" w:styleId="10">
    <w:name w:val="page number"/>
    <w:qFormat/>
    <w:uiPriority w:val="0"/>
  </w:style>
  <w:style w:type="character" w:styleId="11">
    <w:name w:val="annotation reference"/>
    <w:qFormat/>
    <w:uiPriority w:val="0"/>
    <w:rPr>
      <w:sz w:val="21"/>
      <w:szCs w:val="21"/>
    </w:rPr>
  </w:style>
  <w:style w:type="character" w:customStyle="1" w:styleId="12">
    <w:name w:val="批注文字 Char"/>
    <w:link w:val="3"/>
    <w:qFormat/>
    <w:uiPriority w:val="0"/>
    <w:rPr>
      <w:kern w:val="2"/>
      <w:sz w:val="21"/>
      <w:szCs w:val="24"/>
    </w:rPr>
  </w:style>
  <w:style w:type="character" w:customStyle="1" w:styleId="13">
    <w:name w:val="批注框文本 Char"/>
    <w:link w:val="4"/>
    <w:qFormat/>
    <w:uiPriority w:val="0"/>
    <w:rPr>
      <w:kern w:val="2"/>
      <w:sz w:val="18"/>
      <w:szCs w:val="18"/>
    </w:rPr>
  </w:style>
  <w:style w:type="character" w:customStyle="1" w:styleId="14">
    <w:name w:val="页眉 Char"/>
    <w:link w:val="6"/>
    <w:qFormat/>
    <w:uiPriority w:val="0"/>
    <w:rPr>
      <w:kern w:val="2"/>
      <w:sz w:val="18"/>
      <w:szCs w:val="18"/>
    </w:rPr>
  </w:style>
  <w:style w:type="character" w:customStyle="1" w:styleId="15">
    <w:name w:val="批注主题 Char"/>
    <w:link w:val="7"/>
    <w:qFormat/>
    <w:uiPriority w:val="0"/>
    <w:rPr>
      <w:b/>
      <w:bCs/>
      <w:kern w:val="2"/>
      <w:sz w:val="21"/>
      <w:szCs w:val="24"/>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Chars="200"/>
    </w:pPr>
    <w:rPr>
      <w:rFonts w:ascii="Times New Roman" w:hAnsi="Times New Roman" w:eastAsia="宋体" w:cs="Times New Roman"/>
      <w:lang w:val="en-US" w:eastAsia="zh-CN" w:bidi="ar-SA"/>
    </w:rPr>
  </w:style>
  <w:style w:type="paragraph" w:customStyle="1" w:styleId="18">
    <w:name w:val="正文1 Char Char Char"/>
    <w:basedOn w:val="1"/>
    <w:qFormat/>
    <w:uiPriority w:val="0"/>
    <w:pPr>
      <w:spacing w:line="360" w:lineRule="auto"/>
      <w:ind w:firstLine="200" w:firstLineChars="200"/>
    </w:pPr>
  </w:style>
  <w:style w:type="paragraph" w:customStyle="1" w:styleId="19">
    <w:name w:val="正文-公1"/>
    <w:basedOn w:val="20"/>
    <w:next w:val="1"/>
    <w:qFormat/>
    <w:uiPriority w:val="0"/>
    <w:pPr>
      <w:ind w:firstLine="200" w:firstLineChars="200"/>
    </w:p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9"/>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3785</Words>
  <Characters>4257</Characters>
  <Lines>67</Lines>
  <Paragraphs>18</Paragraphs>
  <TotalTime>21</TotalTime>
  <ScaleCrop>false</ScaleCrop>
  <LinksUpToDate>false</LinksUpToDate>
  <CharactersWithSpaces>4331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，，无悔之心</cp:lastModifiedBy>
  <cp:lastPrinted>2023-08-03T00:58:00Z</cp:lastPrinted>
  <dcterms:modified xsi:type="dcterms:W3CDTF">2025-12-31T10:36:09Z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62BEC4820EE04D218B436F3F82916A05_13</vt:lpwstr>
  </property>
  <property fmtid="{D5CDD505-2E9C-101B-9397-08002B2CF9AE}" pid="4" name="KSOTemplateDocerSaveRecord">
    <vt:lpwstr>eyJoZGlkIjoiZDk2NmZkMjFmYThjODE4NjczYzM2NTBlZDE5ZTBhMjQiLCJ1c2VySWQiOiI2MDY4NTU4MjgifQ==</vt:lpwstr>
  </property>
</Properties>
</file>